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eastAsia="隶书"/>
          <w:b/>
          <w:sz w:val="44"/>
          <w:szCs w:val="44"/>
        </w:rPr>
      </w:pPr>
      <w:r>
        <w:rPr>
          <w:rFonts w:eastAsia="隶书"/>
          <w:b/>
          <w:sz w:val="44"/>
          <w:szCs w:val="44"/>
        </w:rPr>
        <w:t>20</w:t>
      </w:r>
      <w:r>
        <w:rPr>
          <w:rFonts w:hint="eastAsia" w:eastAsia="隶书"/>
          <w:b/>
          <w:sz w:val="44"/>
          <w:szCs w:val="44"/>
        </w:rPr>
        <w:t>2</w:t>
      </w:r>
      <w:r>
        <w:rPr>
          <w:rFonts w:hint="eastAsia" w:eastAsia="隶书"/>
          <w:b/>
          <w:sz w:val="44"/>
          <w:szCs w:val="44"/>
          <w:lang w:val="en-US" w:eastAsia="zh-CN"/>
        </w:rPr>
        <w:t>4</w:t>
      </w:r>
      <w:r>
        <w:rPr>
          <w:rFonts w:hint="eastAsia" w:eastAsia="隶书"/>
          <w:b/>
          <w:sz w:val="44"/>
          <w:szCs w:val="44"/>
        </w:rPr>
        <w:t>年硕士研究生入学考试复试科目大纲</w:t>
      </w:r>
    </w:p>
    <w:tbl>
      <w:tblPr>
        <w:tblStyle w:val="4"/>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招生学院</w:t>
            </w:r>
          </w:p>
        </w:tc>
        <w:tc>
          <w:tcPr>
            <w:tcW w:w="194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招生专业代码</w:t>
            </w:r>
          </w:p>
        </w:tc>
        <w:tc>
          <w:tcPr>
            <w:tcW w:w="226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招生专业名称</w:t>
            </w:r>
          </w:p>
        </w:tc>
        <w:tc>
          <w:tcPr>
            <w:tcW w:w="298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土木工程学院</w:t>
            </w:r>
          </w:p>
        </w:tc>
        <w:tc>
          <w:tcPr>
            <w:tcW w:w="19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081400</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88" w:lineRule="auto"/>
              <w:jc w:val="center"/>
              <w:rPr>
                <w:rFonts w:ascii="宋体" w:hAnsi="宋体"/>
                <w:szCs w:val="21"/>
              </w:rPr>
            </w:pPr>
            <w:r>
              <w:rPr>
                <w:rFonts w:ascii="宋体" w:hAnsi="宋体"/>
                <w:szCs w:val="21"/>
              </w:rPr>
              <w:t>土木工程</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f23混</w:t>
            </w:r>
            <w:bookmarkStart w:id="0" w:name="_GoBack"/>
            <w:bookmarkEnd w:id="0"/>
            <w:r>
              <w:rPr>
                <w:rFonts w:hint="eastAsia" w:ascii="宋体" w:hAnsi="宋体"/>
                <w:szCs w:val="21"/>
              </w:rPr>
              <w:t>凝土结构设计原理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华文仿宋" w:hAnsi="华文仿宋" w:eastAsia="华文仿宋"/>
                <w:b/>
                <w:sz w:val="28"/>
                <w:szCs w:val="28"/>
              </w:rPr>
            </w:pPr>
          </w:p>
          <w:p>
            <w:pPr>
              <w:spacing w:line="288" w:lineRule="auto"/>
              <w:jc w:val="center"/>
              <w:rPr>
                <w:rFonts w:ascii="华文仿宋" w:hAnsi="华文仿宋" w:eastAsia="华文仿宋"/>
                <w:b/>
                <w:sz w:val="28"/>
                <w:szCs w:val="28"/>
              </w:rPr>
            </w:pPr>
            <w:r>
              <w:rPr>
                <w:rFonts w:hint="eastAsia" w:ascii="华文仿宋" w:hAnsi="华文仿宋" w:eastAsia="华文仿宋"/>
                <w:b/>
                <w:sz w:val="28"/>
                <w:szCs w:val="28"/>
              </w:rPr>
              <w:t>一、考试内容</w:t>
            </w:r>
          </w:p>
          <w:p>
            <w:pPr>
              <w:wordWrap w:val="0"/>
              <w:spacing w:line="288" w:lineRule="auto"/>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widowControl/>
              <w:shd w:val="clear" w:color="auto" w:fill="FFFFFF"/>
              <w:ind w:firstLine="525" w:firstLineChars="25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1.绪论（2%-4%）；</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 掌握素混凝土结构中配置一定形式和数量的钢筋后，结构性能的变化。</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（2）掌握钢筋与混凝土能共同工作的原因。</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（3）了解钢筋混凝土结构的优缺点。</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2.混凝土结构用材料的性能（10%-12%）</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（1）掌握混凝土在单轴应力状态下的强度性能和混凝土在单轴受压状态下的变形性能；掌握混凝土结构用钢筋的强度和变形性能；掌握钢筋和混凝土之间粘结机理、粘结强度的影响因素。</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 掌握混凝土徐变和收缩概念及其影响因素，徐变和收缩对结构的影响。</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（3）理解复合应力状态下混凝土的强度特点。</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（4）了解混凝土强度测试方法和影响因素；了解钢筋锚固的意义和要求。</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3.结构设计方法（5%-10%）</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（1）掌握结构的预定功能，结构可靠性及可靠度等相关名词概念；掌握极限状态设计法的基本概念和基本理论。</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（2）理解荷载种类、荷载各代表值的意义和用途。</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（3）了解两种极限状态的实用设计表达式。</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4.钢筋混凝土轴心受力构件正截面承载力计算（2%-5%）</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cs="宋体" w:asciiTheme="minorEastAsia" w:hAnsiTheme="minorEastAsia"/>
                <w:color w:val="000000"/>
                <w:kern w:val="0"/>
                <w:szCs w:val="21"/>
              </w:rPr>
              <w:t>掌握普通箍筋柱和螺旋箍筋柱的破坏过程和特点</w:t>
            </w:r>
            <w:r>
              <w:rPr>
                <w:rFonts w:hint="eastAsia" w:cs="宋体" w:asciiTheme="minorEastAsia" w:hAnsiTheme="minorEastAsia"/>
                <w:color w:val="000000"/>
                <w:kern w:val="0"/>
                <w:szCs w:val="21"/>
              </w:rPr>
              <w:t>；</w:t>
            </w:r>
            <w:r>
              <w:rPr>
                <w:rFonts w:cs="宋体" w:asciiTheme="minorEastAsia" w:hAnsiTheme="minorEastAsia"/>
                <w:color w:val="000000"/>
                <w:kern w:val="0"/>
                <w:szCs w:val="21"/>
              </w:rPr>
              <w:t>掌握轴心受拉构件破坏特征</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w:t>
            </w:r>
            <w:r>
              <w:rPr>
                <w:rFonts w:cs="宋体" w:asciiTheme="minorEastAsia" w:hAnsiTheme="minorEastAsia"/>
                <w:color w:val="000000"/>
                <w:kern w:val="0"/>
                <w:szCs w:val="21"/>
              </w:rPr>
              <w:t>熟练运用所学知识进行轴心受拉</w:t>
            </w:r>
            <w:r>
              <w:rPr>
                <w:rFonts w:hint="eastAsia" w:cs="宋体" w:asciiTheme="minorEastAsia" w:hAnsiTheme="minorEastAsia"/>
                <w:color w:val="000000"/>
                <w:kern w:val="0"/>
                <w:szCs w:val="21"/>
              </w:rPr>
              <w:t>及受压</w:t>
            </w:r>
            <w:r>
              <w:rPr>
                <w:rFonts w:cs="宋体" w:asciiTheme="minorEastAsia" w:hAnsiTheme="minorEastAsia"/>
                <w:color w:val="000000"/>
                <w:kern w:val="0"/>
                <w:szCs w:val="21"/>
              </w:rPr>
              <w:t>构件的正截面承载力计算</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理解</w:t>
            </w:r>
            <w:r>
              <w:rPr>
                <w:rFonts w:hint="eastAsia" w:cs="宋体" w:asciiTheme="minorEastAsia" w:hAnsiTheme="minorEastAsia"/>
                <w:color w:val="000000"/>
                <w:kern w:val="0"/>
                <w:szCs w:val="21"/>
              </w:rPr>
              <w:t>轴心受力</w:t>
            </w:r>
            <w:r>
              <w:rPr>
                <w:rFonts w:cs="宋体" w:asciiTheme="minorEastAsia" w:hAnsiTheme="minorEastAsia"/>
                <w:color w:val="000000"/>
                <w:kern w:val="0"/>
                <w:szCs w:val="21"/>
              </w:rPr>
              <w:t>构件内钢筋的作用；理解轴心受压长柱正截面承载力降低的原因</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5.钢筋混凝土受弯构件正截面承载力计算（20%-30%）</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cs="宋体" w:asciiTheme="minorEastAsia" w:hAnsiTheme="minorEastAsia"/>
                <w:color w:val="000000"/>
                <w:kern w:val="0"/>
                <w:szCs w:val="21"/>
              </w:rPr>
              <w:t>掌握</w:t>
            </w:r>
            <w:r>
              <w:rPr>
                <w:rFonts w:hint="eastAsia" w:cs="宋体" w:asciiTheme="minorEastAsia" w:hAnsiTheme="minorEastAsia"/>
                <w:color w:val="000000"/>
                <w:kern w:val="0"/>
                <w:szCs w:val="21"/>
              </w:rPr>
              <w:t>钢筋混凝土</w:t>
            </w:r>
            <w:r>
              <w:rPr>
                <w:rFonts w:cs="宋体" w:asciiTheme="minorEastAsia" w:hAnsiTheme="minorEastAsia"/>
                <w:color w:val="000000"/>
                <w:kern w:val="0"/>
                <w:szCs w:val="21"/>
              </w:rPr>
              <w:t>受弯构件正截面受力全过程特点和破坏机理</w:t>
            </w:r>
            <w:r>
              <w:rPr>
                <w:rFonts w:hint="eastAsia" w:cs="宋体" w:asciiTheme="minorEastAsia" w:hAnsiTheme="minorEastAsia"/>
                <w:color w:val="000000"/>
                <w:kern w:val="0"/>
                <w:szCs w:val="21"/>
              </w:rPr>
              <w:t>；</w:t>
            </w:r>
            <w:r>
              <w:rPr>
                <w:rFonts w:cs="宋体" w:asciiTheme="minorEastAsia" w:hAnsiTheme="minorEastAsia"/>
                <w:color w:val="000000"/>
                <w:kern w:val="0"/>
                <w:szCs w:val="21"/>
              </w:rPr>
              <w:t>掌握正截面不同破坏形态的特征及其发生条件</w:t>
            </w:r>
            <w:r>
              <w:rPr>
                <w:rFonts w:hint="eastAsia" w:cs="宋体" w:asciiTheme="minorEastAsia" w:hAnsiTheme="minorEastAsia"/>
                <w:color w:val="000000"/>
                <w:kern w:val="0"/>
                <w:szCs w:val="21"/>
              </w:rPr>
              <w:t>；</w:t>
            </w:r>
            <w:r>
              <w:rPr>
                <w:rFonts w:cs="宋体" w:asciiTheme="minorEastAsia" w:hAnsiTheme="minorEastAsia"/>
                <w:color w:val="000000"/>
                <w:kern w:val="0"/>
                <w:szCs w:val="21"/>
              </w:rPr>
              <w:t>掌握正截面承载力计算的基本概念和基本假定</w:t>
            </w:r>
            <w:r>
              <w:rPr>
                <w:rFonts w:hint="eastAsia" w:cs="宋体" w:asciiTheme="minorEastAsia" w:hAnsiTheme="minorEastAsia"/>
                <w:color w:val="000000"/>
                <w:kern w:val="0"/>
                <w:szCs w:val="21"/>
              </w:rPr>
              <w:t>；</w:t>
            </w:r>
            <w:r>
              <w:rPr>
                <w:rFonts w:cs="宋体" w:asciiTheme="minorEastAsia" w:hAnsiTheme="minorEastAsia"/>
                <w:color w:val="000000"/>
                <w:kern w:val="0"/>
                <w:szCs w:val="21"/>
              </w:rPr>
              <w:t>掌握不同截面受弯构件正截面承载力的计算</w:t>
            </w:r>
            <w:r>
              <w:rPr>
                <w:rFonts w:hint="eastAsia" w:cs="宋体" w:asciiTheme="minorEastAsia" w:hAnsiTheme="minorEastAsia"/>
                <w:color w:val="000000"/>
                <w:kern w:val="0"/>
                <w:szCs w:val="21"/>
              </w:rPr>
              <w:t>与构造。</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（2）熟练运用所学知识进行矩形、T形截面受弯构件正截面承载力的计算和配筋设计。</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理解混凝土保护层的作用和大小设置时需考虑的因素；理解钢筋混凝土受弯构件内各种钢筋的作用；理解T形截面受压翼缘的纵向应力分布特点</w:t>
            </w:r>
            <w:r>
              <w:rPr>
                <w:rFonts w:hint="eastAsia" w:cs="宋体" w:asciiTheme="minorEastAsia" w:hAnsiTheme="minorEastAsia"/>
                <w:color w:val="000000"/>
                <w:kern w:val="0"/>
                <w:szCs w:val="21"/>
              </w:rPr>
              <w:t>，理解两类T型截面的划分依据。</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6.钢筋混凝土受弯构件斜截面承载力计算（5%-10%）</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cs="宋体" w:asciiTheme="minorEastAsia" w:hAnsiTheme="minorEastAsia"/>
                <w:color w:val="000000"/>
                <w:kern w:val="0"/>
                <w:szCs w:val="21"/>
              </w:rPr>
              <w:t>掌握</w:t>
            </w:r>
            <w:r>
              <w:rPr>
                <w:rFonts w:hint="eastAsia" w:cs="宋体" w:asciiTheme="minorEastAsia" w:hAnsiTheme="minorEastAsia"/>
                <w:color w:val="000000"/>
                <w:kern w:val="0"/>
                <w:szCs w:val="21"/>
              </w:rPr>
              <w:t>钢筋混凝土</w:t>
            </w:r>
            <w:r>
              <w:rPr>
                <w:rFonts w:cs="宋体" w:asciiTheme="minorEastAsia" w:hAnsiTheme="minorEastAsia"/>
                <w:color w:val="000000"/>
                <w:kern w:val="0"/>
                <w:szCs w:val="21"/>
              </w:rPr>
              <w:t>受弯构件斜截面的受力全过程特点和破坏机理</w:t>
            </w:r>
            <w:r>
              <w:rPr>
                <w:rFonts w:hint="eastAsia" w:cs="宋体" w:asciiTheme="minorEastAsia" w:hAnsiTheme="minorEastAsia"/>
                <w:color w:val="000000"/>
                <w:kern w:val="0"/>
                <w:szCs w:val="21"/>
              </w:rPr>
              <w:t>；掌握</w:t>
            </w:r>
            <w:r>
              <w:rPr>
                <w:rFonts w:cs="宋体" w:asciiTheme="minorEastAsia" w:hAnsiTheme="minorEastAsia"/>
                <w:color w:val="000000"/>
                <w:kern w:val="0"/>
                <w:szCs w:val="21"/>
              </w:rPr>
              <w:t>斜截面的受力全过程特点和破坏机理</w:t>
            </w:r>
            <w:r>
              <w:rPr>
                <w:rFonts w:hint="eastAsia" w:cs="宋体" w:asciiTheme="minorEastAsia" w:hAnsiTheme="minorEastAsia"/>
                <w:color w:val="000000"/>
                <w:kern w:val="0"/>
                <w:szCs w:val="21"/>
              </w:rPr>
              <w:t>；掌握斜截面承载力计算的基本概念和基本假定；掌握不同截面受弯构件斜截面承载力的计算与构造。</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（2）熟练运用所学知识进行矩形截面受弯构件斜截面的承载力计算和设计。</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（3）理解材料抵抗弯矩图的用途，理解纵筋弯起需满足的条件。</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7.钢筋混凝土受扭构件承载力计算（5%-10%）</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cs="宋体" w:asciiTheme="minorEastAsia" w:hAnsiTheme="minorEastAsia"/>
                <w:color w:val="000000"/>
                <w:kern w:val="0"/>
                <w:szCs w:val="21"/>
              </w:rPr>
              <w:t>掌握纯扭构件的几种破坏形态、开裂扭矩的计算特点、配筋强度比的含义和作用、弯剪扭共同作用与单个内力作用时的承载力差异</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w:t>
            </w:r>
            <w:r>
              <w:rPr>
                <w:rFonts w:cs="宋体" w:asciiTheme="minorEastAsia" w:hAnsiTheme="minorEastAsia"/>
                <w:color w:val="000000"/>
                <w:kern w:val="0"/>
                <w:szCs w:val="21"/>
              </w:rPr>
              <w:t>理解适筋钢筋混凝土纯扭构件的破坏过程；理解开裂扭矩、抗扭承载力的计算原理、计算公式和适用条件；理解弯剪扭共同作用时配筋设计的简化做法；理解轴心力对抗扭承载力、抗剪承载力的影响</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了解不同截面、多种内力作用时钢筋混凝土受扭构件的设计步骤</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8.钢筋混凝土偏心受力构件承载力计算（15%-25%）</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cs="宋体" w:asciiTheme="minorEastAsia" w:hAnsiTheme="minorEastAsia"/>
                <w:color w:val="000000"/>
                <w:kern w:val="0"/>
                <w:szCs w:val="21"/>
              </w:rPr>
              <w:t>掌握偏心受压构件的两种破坏形态的特征和发生条件；掌握两种偏心受压构件的正截面受压承载力计算方法；掌握对称配筋的受压构件的正截面承载力计算方法</w:t>
            </w:r>
            <w:r>
              <w:rPr>
                <w:rFonts w:hint="eastAsia" w:cs="宋体" w:asciiTheme="minorEastAsia" w:hAnsiTheme="minorEastAsia"/>
                <w:color w:val="000000"/>
                <w:kern w:val="0"/>
                <w:szCs w:val="21"/>
              </w:rPr>
              <w:t>；掌握两种偏心受拉构件的破坏特征</w:t>
            </w:r>
            <w:r>
              <w:rPr>
                <w:rFonts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（2）熟练运用所学知识对矩形截面受压构件进行设计计算。</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理解偏心受压构件纵向弯曲引起的二阶弯矩对结构的影响；理解受压构件的Nu</w:t>
            </w:r>
            <w:r>
              <w:rPr>
                <w:rFonts w:hint="eastAsia" w:cs="宋体" w:asciiTheme="minorEastAsia" w:hAnsiTheme="minorEastAsia"/>
                <w:color w:val="000000"/>
                <w:kern w:val="0"/>
                <w:szCs w:val="21"/>
              </w:rPr>
              <w:t>-</w:t>
            </w:r>
            <w:r>
              <w:rPr>
                <w:rFonts w:cs="宋体" w:asciiTheme="minorEastAsia" w:hAnsiTheme="minorEastAsia"/>
                <w:color w:val="000000"/>
                <w:kern w:val="0"/>
                <w:szCs w:val="21"/>
              </w:rPr>
              <w:t>Mu相关曲线的含义和用途。</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（4）了解Cm-ηns方法考虑二阶弯矩的做法和思路，了解双向偏心受压构件的正截面承载力计算特点和方法。</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9.钢筋混凝土构件的裂缝、变形和耐久性（8%-12%）</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（1）掌握正常使用极限状态计算的依据、特点；掌握变形和裂缝计算的基本概念；掌握耐久性的概念。</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w:t>
            </w:r>
            <w:r>
              <w:rPr>
                <w:rFonts w:cs="宋体" w:asciiTheme="minorEastAsia" w:hAnsiTheme="minorEastAsia"/>
                <w:color w:val="000000"/>
                <w:kern w:val="0"/>
                <w:szCs w:val="21"/>
              </w:rPr>
              <w:t>能熟练运用所学知识对钢筋混凝土受弯构件的变形、裂缝、耐久性问题进行计算、分析和判断。</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理解变形计算的原理和方法；理解影响变形、裂缝宽度、结构耐久性的主要因素和规律。</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（4）</w:t>
            </w:r>
            <w:r>
              <w:rPr>
                <w:rFonts w:cs="宋体" w:asciiTheme="minorEastAsia" w:hAnsiTheme="minorEastAsia"/>
                <w:color w:val="000000"/>
                <w:kern w:val="0"/>
                <w:szCs w:val="21"/>
              </w:rPr>
              <w:t>了解变形、裂缝宽度计算公式的推导</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10．预应力混凝土的基本知识（5%-10%）</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（1）</w:t>
            </w:r>
            <w:r>
              <w:rPr>
                <w:rFonts w:cs="宋体" w:asciiTheme="minorEastAsia" w:hAnsiTheme="minorEastAsia"/>
                <w:color w:val="000000"/>
                <w:kern w:val="0"/>
                <w:szCs w:val="21"/>
              </w:rPr>
              <w:t>掌握预应力混凝土的种类、优缺点；掌握先张法和后张法的施工工艺；掌握引起预应力损失的原因以及减小预应力损失的措施</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（2）</w:t>
            </w:r>
            <w:r>
              <w:rPr>
                <w:rFonts w:cs="宋体" w:asciiTheme="minorEastAsia" w:hAnsiTheme="minorEastAsia"/>
                <w:color w:val="000000"/>
                <w:kern w:val="0"/>
                <w:szCs w:val="21"/>
              </w:rPr>
              <w:t>理解结构施加预应力的原因和结果；理解预应力损失的计算公式</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了解部分预应力混凝土和无粘结预应力混凝土的计算特点；了解高性能混凝土的材料性能</w:t>
            </w:r>
            <w:r>
              <w:rPr>
                <w:rFonts w:hint="eastAsia" w:cs="宋体" w:asciiTheme="minorEastAsia" w:hAnsiTheme="minorEastAsia"/>
                <w:color w:val="000000"/>
                <w:kern w:val="0"/>
                <w:szCs w:val="21"/>
              </w:rPr>
              <w:t>。</w:t>
            </w:r>
          </w:p>
          <w:p>
            <w:pPr>
              <w:widowControl/>
              <w:shd w:val="clear" w:color="auto" w:fill="FFFFFF"/>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2"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pStyle w:val="6"/>
              <w:spacing w:line="600" w:lineRule="exact"/>
              <w:ind w:firstLine="0" w:firstLineChars="0"/>
              <w:jc w:val="center"/>
              <w:rPr>
                <w:rFonts w:ascii="华文仿宋" w:hAnsi="华文仿宋" w:eastAsia="华文仿宋"/>
                <w:b/>
                <w:bCs/>
                <w:sz w:val="28"/>
                <w:szCs w:val="28"/>
              </w:rPr>
            </w:pPr>
            <w:r>
              <w:rPr>
                <w:rFonts w:hint="eastAsia" w:ascii="华文仿宋" w:hAnsi="华文仿宋" w:eastAsia="华文仿宋"/>
                <w:sz w:val="28"/>
                <w:szCs w:val="28"/>
              </w:rPr>
              <w:t>二、</w:t>
            </w:r>
            <w:r>
              <w:rPr>
                <w:rFonts w:hint="eastAsia" w:ascii="华文仿宋" w:hAnsi="华文仿宋" w:eastAsia="华文仿宋"/>
                <w:b/>
                <w:bCs/>
                <w:sz w:val="28"/>
                <w:szCs w:val="28"/>
              </w:rPr>
              <w:t>参考书目</w:t>
            </w:r>
          </w:p>
          <w:p>
            <w:pPr>
              <w:spacing w:line="288" w:lineRule="auto"/>
              <w:jc w:val="center"/>
              <w:rPr>
                <w:rFonts w:ascii="华文仿宋" w:hAnsi="华文仿宋" w:eastAsia="华文仿宋"/>
                <w:b/>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widowControl/>
              <w:shd w:val="clear" w:color="auto" w:fill="FFFFFF"/>
              <w:ind w:firstLine="420" w:firstLineChars="200"/>
              <w:jc w:val="left"/>
              <w:rPr>
                <w:rFonts w:cs="宋体" w:asciiTheme="minorEastAsia" w:hAnsiTheme="minorEastAsia"/>
                <w:color w:val="000000"/>
                <w:kern w:val="0"/>
                <w:szCs w:val="21"/>
              </w:rPr>
            </w:pPr>
          </w:p>
          <w:p>
            <w:pPr>
              <w:widowControl/>
              <w:shd w:val="clear" w:color="auto" w:fill="FFFFFF"/>
              <w:ind w:firstLine="420" w:firstLineChars="200"/>
              <w:jc w:val="left"/>
              <w:rPr>
                <w:szCs w:val="21"/>
              </w:rPr>
            </w:pPr>
            <w:r>
              <w:rPr>
                <w:rFonts w:hint="eastAsia" w:cs="宋体" w:asciiTheme="minorEastAsia" w:hAnsiTheme="minorEastAsia"/>
                <w:color w:val="000000"/>
                <w:kern w:val="0"/>
                <w:szCs w:val="21"/>
              </w:rPr>
              <w:t>不指定参考书目，考试范围以本考试大纲为准</w:t>
            </w:r>
          </w:p>
        </w:tc>
      </w:tr>
    </w:tbl>
    <w:p>
      <w:pPr>
        <w:rPr>
          <w:rFonts w:ascii="宋体" w:hAnsi="宋体" w:cs="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zY0MjQ4M2NiZTY5ODZjYzk3MjBkMjRjOWIzY2I2N2QifQ=="/>
  </w:docVars>
  <w:rsids>
    <w:rsidRoot w:val="00FC570F"/>
    <w:rsid w:val="00174197"/>
    <w:rsid w:val="00291876"/>
    <w:rsid w:val="00300810"/>
    <w:rsid w:val="00373612"/>
    <w:rsid w:val="00380C4F"/>
    <w:rsid w:val="003928FD"/>
    <w:rsid w:val="00497775"/>
    <w:rsid w:val="0051456C"/>
    <w:rsid w:val="006F15CB"/>
    <w:rsid w:val="007539D4"/>
    <w:rsid w:val="00836878"/>
    <w:rsid w:val="008C67D3"/>
    <w:rsid w:val="009B614F"/>
    <w:rsid w:val="00CD6CE5"/>
    <w:rsid w:val="00E31BA6"/>
    <w:rsid w:val="00ED33F6"/>
    <w:rsid w:val="00FC570F"/>
    <w:rsid w:val="04E33E82"/>
    <w:rsid w:val="0A910C84"/>
    <w:rsid w:val="0DB666B3"/>
    <w:rsid w:val="0EFF06BE"/>
    <w:rsid w:val="109655A7"/>
    <w:rsid w:val="170B4447"/>
    <w:rsid w:val="17B1467D"/>
    <w:rsid w:val="1A6F51CB"/>
    <w:rsid w:val="1B3A548A"/>
    <w:rsid w:val="1CC26358"/>
    <w:rsid w:val="215E7BA7"/>
    <w:rsid w:val="23145FBC"/>
    <w:rsid w:val="237F451D"/>
    <w:rsid w:val="245C3C5B"/>
    <w:rsid w:val="26B9069B"/>
    <w:rsid w:val="2754465E"/>
    <w:rsid w:val="28FA7AB2"/>
    <w:rsid w:val="2A0552F1"/>
    <w:rsid w:val="2BA47DCD"/>
    <w:rsid w:val="30436698"/>
    <w:rsid w:val="307A495F"/>
    <w:rsid w:val="32FB15CC"/>
    <w:rsid w:val="38D67910"/>
    <w:rsid w:val="3BAC27A9"/>
    <w:rsid w:val="3D8A3E9E"/>
    <w:rsid w:val="3DEA7081"/>
    <w:rsid w:val="425A14ED"/>
    <w:rsid w:val="4478026A"/>
    <w:rsid w:val="48EF5232"/>
    <w:rsid w:val="4BD218D8"/>
    <w:rsid w:val="4E0E7D0D"/>
    <w:rsid w:val="50755107"/>
    <w:rsid w:val="524F6A06"/>
    <w:rsid w:val="52843C02"/>
    <w:rsid w:val="548D6173"/>
    <w:rsid w:val="557F48D6"/>
    <w:rsid w:val="58C17B9F"/>
    <w:rsid w:val="5B2C3641"/>
    <w:rsid w:val="5BAC56BA"/>
    <w:rsid w:val="5DE11505"/>
    <w:rsid w:val="61B2336B"/>
    <w:rsid w:val="67B76AB7"/>
    <w:rsid w:val="67B7762E"/>
    <w:rsid w:val="6F040951"/>
    <w:rsid w:val="6F256FFC"/>
    <w:rsid w:val="7108119A"/>
    <w:rsid w:val="743222E9"/>
    <w:rsid w:val="743D5FEE"/>
    <w:rsid w:val="785B410D"/>
    <w:rsid w:val="7A074554"/>
    <w:rsid w:val="7B3922A9"/>
    <w:rsid w:val="7CD67C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style>
  <w:style w:type="paragraph" w:customStyle="1" w:styleId="7">
    <w:name w:val="msolistparagraph"/>
    <w:basedOn w:val="1"/>
    <w:qFormat/>
    <w:uiPriority w:val="0"/>
    <w:pPr>
      <w:ind w:firstLine="420" w:firstLineChars="200"/>
    </w:p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1764</Words>
  <Characters>1844</Characters>
  <Lines>13</Lines>
  <Paragraphs>3</Paragraphs>
  <TotalTime>19</TotalTime>
  <ScaleCrop>false</ScaleCrop>
  <LinksUpToDate>false</LinksUpToDate>
  <CharactersWithSpaces>1846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2021-07-16T08:21:00Z</dcterms:created>
  <dc:creator>Administrator.USER-20190227GT</dc:creator>
  <cp:lastModifiedBy>陈欢</cp:lastModifiedBy>
  <cp:lastPrinted>2021-04-13T08:47:00Z</cp:lastPrinted>
  <dcterms:modified xsi:type="dcterms:W3CDTF">2024-03-07T07:13:29Z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9EE0194D72A2472190EC6A8EEEB54423</vt:lpwstr>
  </property>
</Properties>
</file>