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E70EC">
      <w:pPr>
        <w:spacing w:line="360" w:lineRule="auto"/>
        <w:jc w:val="center"/>
        <w:rPr>
          <w:b/>
          <w:bCs/>
          <w:sz w:val="32"/>
          <w:szCs w:val="32"/>
        </w:rPr>
      </w:pPr>
      <w:r>
        <w:rPr>
          <w:b/>
          <w:bCs/>
          <w:sz w:val="32"/>
          <w:szCs w:val="32"/>
        </w:rPr>
        <w:t>土木工程一级学科（0814）硕士研究生培养方案</w:t>
      </w:r>
    </w:p>
    <w:p w14:paraId="708534E5">
      <w:pPr>
        <w:spacing w:line="360" w:lineRule="auto"/>
        <w:jc w:val="center"/>
        <w:rPr>
          <w:rFonts w:eastAsia="黑体"/>
          <w:b/>
          <w:sz w:val="32"/>
          <w:szCs w:val="32"/>
        </w:rPr>
      </w:pPr>
      <w:r>
        <w:rPr>
          <w:b/>
          <w:sz w:val="32"/>
          <w:szCs w:val="32"/>
        </w:rPr>
        <w:t>（2023版）</w:t>
      </w:r>
    </w:p>
    <w:p w14:paraId="39E2BD77">
      <w:pPr>
        <w:spacing w:before="312" w:beforeLines="100" w:line="360" w:lineRule="auto"/>
        <w:rPr>
          <w:b/>
        </w:rPr>
      </w:pPr>
      <w:r>
        <w:rPr>
          <w:rFonts w:hint="eastAsia"/>
          <w:b/>
        </w:rPr>
        <w:t>（一）学科简介</w:t>
      </w:r>
    </w:p>
    <w:p w14:paraId="018AD3C5">
      <w:pPr>
        <w:spacing w:line="360" w:lineRule="auto"/>
        <w:ind w:firstLine="420" w:firstLineChars="200"/>
        <w:rPr>
          <w:rFonts w:asciiTheme="minorEastAsia" w:hAnsiTheme="minorEastAsia" w:eastAsiaTheme="minorEastAsia"/>
        </w:rPr>
      </w:pPr>
      <w:r>
        <w:rPr>
          <w:rFonts w:asciiTheme="minorEastAsia" w:hAnsiTheme="minorEastAsia" w:eastAsiaTheme="minorEastAsia"/>
        </w:rPr>
        <w:t>土木工程是建造各类工程设施的科学技术的统称。它既指工程建设的对象，即建造在地下、地上、水中等的各类工程设施，也指其所应用的材料、设备和所进行的包括勘测、设计、施工、管理、监测、维护等专业技术。中南林业科技大学土木工程学科源于1958年建校时设置的森林采运专业。1986年招收工民建专科生，1996年招收土木工程专业本科生；2006年获“结构工程”二级学科硕士学位授予权，2011年获“土木工程”一级学科硕士学位授予权，获准自主设置“林区道路与结构工程”二级学科博士点，共建“林业工程”博士后流动站；2014年获“建筑与土木工程”领域专业硕士学位授予权。土木工程专业分别于2014年和2017年通过住建部高等教育专业评估（认证）；土木工程学科于2017年6月</w:t>
      </w:r>
      <w:r>
        <w:rPr>
          <w:rFonts w:hint="eastAsia" w:asciiTheme="minorEastAsia" w:hAnsiTheme="minorEastAsia" w:eastAsiaTheme="minorEastAsia"/>
        </w:rPr>
        <w:t>、2</w:t>
      </w:r>
      <w:r>
        <w:rPr>
          <w:rFonts w:asciiTheme="minorEastAsia" w:hAnsiTheme="minorEastAsia" w:eastAsiaTheme="minorEastAsia"/>
        </w:rPr>
        <w:t>022</w:t>
      </w:r>
      <w:r>
        <w:rPr>
          <w:rFonts w:hint="eastAsia" w:asciiTheme="minorEastAsia" w:hAnsiTheme="minorEastAsia" w:eastAsiaTheme="minorEastAsia"/>
        </w:rPr>
        <w:t>年1</w:t>
      </w:r>
      <w:r>
        <w:rPr>
          <w:rFonts w:asciiTheme="minorEastAsia" w:hAnsiTheme="minorEastAsia" w:eastAsiaTheme="minorEastAsia"/>
        </w:rPr>
        <w:t>1</w:t>
      </w:r>
      <w:r>
        <w:rPr>
          <w:rFonts w:hint="eastAsia" w:asciiTheme="minorEastAsia" w:hAnsiTheme="minorEastAsia" w:eastAsiaTheme="minorEastAsia"/>
        </w:rPr>
        <w:t>月</w:t>
      </w:r>
      <w:r>
        <w:rPr>
          <w:rFonts w:asciiTheme="minorEastAsia" w:hAnsiTheme="minorEastAsia" w:eastAsiaTheme="minorEastAsia"/>
        </w:rPr>
        <w:t>通过硕士学位授权点合格自评估</w:t>
      </w:r>
      <w:r>
        <w:rPr>
          <w:rFonts w:hint="eastAsia" w:asciiTheme="minorEastAsia" w:hAnsiTheme="minorEastAsia" w:eastAsiaTheme="minorEastAsia"/>
        </w:rPr>
        <w:t>，</w:t>
      </w:r>
      <w:r>
        <w:rPr>
          <w:rFonts w:hint="eastAsia" w:ascii="宋体" w:hAnsi="宋体"/>
          <w:color w:val="auto"/>
        </w:rPr>
        <w:t>现为湖南省十四五重点学科以及林草局重点培育学科，</w:t>
      </w:r>
      <w:r>
        <w:rPr>
          <w:rFonts w:asciiTheme="minorEastAsia" w:hAnsiTheme="minorEastAsia" w:eastAsiaTheme="minorEastAsia"/>
        </w:rPr>
        <w:t>现已形成了“本－硕－博-博士后”较完整的人才培养体系。现有专任教师1</w:t>
      </w:r>
      <w:r>
        <w:rPr>
          <w:rFonts w:hint="eastAsia" w:asciiTheme="minorEastAsia" w:hAnsiTheme="minorEastAsia" w:eastAsiaTheme="minorEastAsia"/>
        </w:rPr>
        <w:t>25</w:t>
      </w:r>
      <w:r>
        <w:rPr>
          <w:rFonts w:asciiTheme="minorEastAsia" w:hAnsiTheme="minorEastAsia" w:eastAsiaTheme="minorEastAsia"/>
        </w:rPr>
        <w:t>人，其中教授</w:t>
      </w:r>
      <w:r>
        <w:rPr>
          <w:rFonts w:hint="eastAsia" w:asciiTheme="minorEastAsia" w:hAnsiTheme="minorEastAsia" w:eastAsiaTheme="minorEastAsia"/>
        </w:rPr>
        <w:t>18</w:t>
      </w:r>
      <w:r>
        <w:rPr>
          <w:rFonts w:asciiTheme="minorEastAsia" w:hAnsiTheme="minorEastAsia" w:eastAsiaTheme="minorEastAsia"/>
        </w:rPr>
        <w:t>人，副教授4</w:t>
      </w:r>
      <w:r>
        <w:rPr>
          <w:rFonts w:hint="eastAsia" w:asciiTheme="minorEastAsia" w:hAnsiTheme="minorEastAsia" w:eastAsiaTheme="minorEastAsia"/>
        </w:rPr>
        <w:t>6</w:t>
      </w:r>
      <w:r>
        <w:rPr>
          <w:rFonts w:asciiTheme="minorEastAsia" w:hAnsiTheme="minorEastAsia" w:eastAsiaTheme="minorEastAsia"/>
        </w:rPr>
        <w:t>人；博士生指导教师</w:t>
      </w:r>
      <w:r>
        <w:rPr>
          <w:rFonts w:hint="eastAsia" w:asciiTheme="minorEastAsia" w:hAnsiTheme="minorEastAsia" w:eastAsiaTheme="minorEastAsia"/>
        </w:rPr>
        <w:t>9</w:t>
      </w:r>
      <w:r>
        <w:rPr>
          <w:rFonts w:asciiTheme="minorEastAsia" w:hAnsiTheme="minorEastAsia" w:eastAsiaTheme="minorEastAsia"/>
        </w:rPr>
        <w:t>人，硕士生指导教师</w:t>
      </w:r>
      <w:r>
        <w:rPr>
          <w:rFonts w:hint="eastAsia" w:asciiTheme="minorEastAsia" w:hAnsiTheme="minorEastAsia" w:eastAsiaTheme="minorEastAsia"/>
        </w:rPr>
        <w:t>60</w:t>
      </w:r>
      <w:r>
        <w:rPr>
          <w:rFonts w:asciiTheme="minorEastAsia" w:hAnsiTheme="minorEastAsia" w:eastAsiaTheme="minorEastAsia"/>
        </w:rPr>
        <w:t>人；具有博士学位教师</w:t>
      </w:r>
      <w:r>
        <w:rPr>
          <w:rFonts w:hint="eastAsia" w:asciiTheme="minorEastAsia" w:hAnsiTheme="minorEastAsia" w:eastAsiaTheme="minorEastAsia"/>
        </w:rPr>
        <w:t>73</w:t>
      </w:r>
      <w:r>
        <w:rPr>
          <w:rFonts w:asciiTheme="minorEastAsia" w:hAnsiTheme="minorEastAsia" w:eastAsiaTheme="minorEastAsia"/>
        </w:rPr>
        <w:t>人，另外聘请了一批国内外高校和企业的知名专家学者作为我院的兼职教授。本学科依托南方林业生态应用技术国家工程实验室和湖南绿色发展研究院优势平台，现拥有</w:t>
      </w:r>
      <w:r>
        <w:rPr>
          <w:rFonts w:hint="eastAsia" w:ascii="宋体" w:hAnsi="宋体"/>
          <w:color w:val="auto"/>
        </w:rPr>
        <w:t>1个湖南省</w:t>
      </w:r>
      <w:r>
        <w:rPr>
          <w:rFonts w:ascii="宋体" w:hAnsi="宋体"/>
          <w:color w:val="auto"/>
        </w:rPr>
        <w:t>生态建筑环境材料研发与应用创新团队</w:t>
      </w:r>
      <w:r>
        <w:rPr>
          <w:rFonts w:hint="eastAsia" w:ascii="宋体" w:hAnsi="宋体"/>
          <w:color w:val="auto"/>
        </w:rPr>
        <w:t>，</w:t>
      </w:r>
      <w:r>
        <w:rPr>
          <w:rFonts w:asciiTheme="minorEastAsia" w:hAnsiTheme="minorEastAsia" w:eastAsiaTheme="minorEastAsia"/>
        </w:rPr>
        <w:t>1个财政部省部共建高校基础实验室和湖南省普通高等学校基础课示范实验室(测量实验室),1个湖南省普通高等学校实践教学示范中心(力学实验中心)</w:t>
      </w:r>
      <w:r>
        <w:rPr>
          <w:rFonts w:hint="eastAsia" w:asciiTheme="minorEastAsia" w:hAnsiTheme="minorEastAsia" w:eastAsiaTheme="minorEastAsia"/>
        </w:rPr>
        <w:t>，</w:t>
      </w:r>
      <w:r>
        <w:rPr>
          <w:rFonts w:asciiTheme="minorEastAsia" w:hAnsiTheme="minorEastAsia" w:eastAsiaTheme="minorEastAsia"/>
        </w:rPr>
        <w:t>1个省级重点实验室(工程流变学湖南省重点实验室)，1个省级工程实验室（现代木结构工程材制造及应用技术湖南省工程实验室）和1个省级工程研究中心（全寿命周期节能建筑与环境健康湖南省工程研究中心）。另外，本学科参与建设“土水污染控制与资源化技术实验室(湖南省高校重点实验室)”和“ 湖南省木竹资源高效利用高校2011协同创新中心”。</w:t>
      </w:r>
    </w:p>
    <w:p w14:paraId="13905DFA">
      <w:pPr>
        <w:spacing w:line="360" w:lineRule="auto"/>
        <w:ind w:firstLine="420" w:firstLineChars="200"/>
        <w:rPr>
          <w:rFonts w:asciiTheme="minorEastAsia" w:hAnsiTheme="minorEastAsia" w:eastAsiaTheme="minorEastAsia"/>
        </w:rPr>
      </w:pPr>
      <w:r>
        <w:rPr>
          <w:rFonts w:asciiTheme="minorEastAsia" w:hAnsiTheme="minorEastAsia" w:eastAsiaTheme="minorEastAsia"/>
        </w:rPr>
        <w:t>本学科依托林业特色，交叉融合我校林学、林业工程、生态学和环境工程等优势学科，围绕绿色、节能和环境友好型土木工程建设开展创新研究，具有明显的绿色土建特色。特别在</w:t>
      </w:r>
      <w:r>
        <w:rPr>
          <w:rFonts w:hint="eastAsia" w:asciiTheme="minorEastAsia" w:hAnsiTheme="minorEastAsia" w:eastAsiaTheme="minorEastAsia"/>
        </w:rPr>
        <w:t>绿色岩土理论与应用技术、</w:t>
      </w:r>
      <w:r>
        <w:rPr>
          <w:rFonts w:asciiTheme="minorEastAsia" w:hAnsiTheme="minorEastAsia" w:eastAsiaTheme="minorEastAsia"/>
        </w:rPr>
        <w:t>现代竹木结构理论与应用</w:t>
      </w:r>
      <w:r>
        <w:rPr>
          <w:rFonts w:hint="eastAsia" w:asciiTheme="minorEastAsia" w:hAnsiTheme="minorEastAsia" w:eastAsiaTheme="minorEastAsia"/>
        </w:rPr>
        <w:t>、绿色边坡防护技术及海绵城市排水路面设计理论与方法、绿色健康建筑环境营造理论与技术、</w:t>
      </w:r>
      <w:r>
        <w:rPr>
          <w:rFonts w:asciiTheme="minorEastAsia" w:hAnsiTheme="minorEastAsia" w:eastAsiaTheme="minorEastAsia"/>
        </w:rPr>
        <w:t>桥梁结构理论与现代木桥建造技术等领域形成了本学科的独特优势，其研究水平步入国内先进行列，部分居国内领先地位。目前，本学科在岩土工程，结构工程，</w:t>
      </w:r>
      <w:r>
        <w:rPr>
          <w:rFonts w:hint="eastAsia" w:asciiTheme="minorEastAsia" w:hAnsiTheme="minorEastAsia" w:eastAsiaTheme="minorEastAsia"/>
        </w:rPr>
        <w:t>市政工程</w:t>
      </w:r>
      <w:r>
        <w:rPr>
          <w:rFonts w:asciiTheme="minorEastAsia" w:hAnsiTheme="minorEastAsia" w:eastAsiaTheme="minorEastAsia"/>
        </w:rPr>
        <w:t>，供热、供燃气、通风及空调工程，</w:t>
      </w:r>
      <w:r>
        <w:rPr>
          <w:rFonts w:hint="eastAsia" w:asciiTheme="minorEastAsia" w:hAnsiTheme="minorEastAsia" w:eastAsiaTheme="minorEastAsia"/>
        </w:rPr>
        <w:t>桥梁工程</w:t>
      </w:r>
      <w:r>
        <w:rPr>
          <w:rFonts w:asciiTheme="minorEastAsia" w:hAnsiTheme="minorEastAsia" w:eastAsiaTheme="minorEastAsia"/>
        </w:rPr>
        <w:t>5个主要研究方向上开展相关研究。其中，等为本学科特色优势方向。</w:t>
      </w:r>
    </w:p>
    <w:p w14:paraId="3DA1D5E8">
      <w:pPr>
        <w:spacing w:line="360" w:lineRule="auto"/>
        <w:ind w:firstLine="420" w:firstLineChars="200"/>
      </w:pPr>
      <w:r>
        <w:t>近5年来，本学科获批国家自然科学基金</w:t>
      </w:r>
      <w:r>
        <w:rPr>
          <w:rFonts w:hint="eastAsia"/>
          <w:lang w:val="en-US" w:eastAsia="zh-CN"/>
        </w:rPr>
        <w:t>24</w:t>
      </w:r>
      <w:r>
        <w:t>项（含重点项目1项），国家重点研究开发计划课题、国际科技合作专项2项，省部级项目70项和横向项目200项</w:t>
      </w:r>
      <w:r>
        <w:rPr>
          <w:rFonts w:hint="eastAsia"/>
        </w:rPr>
        <w:t>，</w:t>
      </w:r>
      <w:r>
        <w:t>纵向到账经费2000余万元；承担横向项目100余项，累计到账横向科研经费近亿元。获湖南省科技创新团队1项，获省部级科研成果奖9项，厅级奖励4项。发表学术论文共计500余篇，其中SCI、EI收录论文200余篇。出版专著、教材9部，发明专利授权30件。学生参与各类竞赛共获得奖项60余项，其中，省级及以上奖项28项，行业、学会级奖30余项。研究生培养质量较高，95%毕业生从事与本专业相关工作，5%左右的毕业生继续攻读博士学位，获省、校级优秀毕业生20人；学位论文省级、校级抽检全部合格，获省、校级优秀硕士论文20篇，为国家输送了一批高级人才，得到社会各届高度肯定。</w:t>
      </w:r>
    </w:p>
    <w:p w14:paraId="671D5E10">
      <w:pPr>
        <w:spacing w:line="360" w:lineRule="auto"/>
        <w:ind w:firstLine="420" w:firstLineChars="200"/>
        <w:rPr>
          <w:rFonts w:asciiTheme="minorEastAsia" w:hAnsiTheme="minorEastAsia" w:eastAsiaTheme="minorEastAsia"/>
        </w:rPr>
      </w:pPr>
      <w:r>
        <w:rPr>
          <w:rFonts w:asciiTheme="minorEastAsia" w:hAnsiTheme="minorEastAsia" w:eastAsiaTheme="minorEastAsia"/>
        </w:rPr>
        <w:t>目前，土木工程学科为湖南省</w:t>
      </w:r>
      <w:r>
        <w:rPr>
          <w:rFonts w:hint="eastAsia" w:asciiTheme="minorEastAsia" w:hAnsiTheme="minorEastAsia" w:eastAsiaTheme="minorEastAsia"/>
        </w:rPr>
        <w:t>“十四五”重点建设学科、国家林业和草原管理局重点培育学科</w:t>
      </w:r>
      <w:r>
        <w:rPr>
          <w:rFonts w:asciiTheme="minorEastAsia" w:hAnsiTheme="minorEastAsia" w:eastAsiaTheme="minorEastAsia"/>
        </w:rPr>
        <w:t>，其学科研究方向稳定，师资力量雄厚，办学条件优良，人才培养和科研成果突出，形成了鲜明的办学特色和优势，享有良好的社会声誉。</w:t>
      </w:r>
    </w:p>
    <w:p w14:paraId="6B142AB2">
      <w:pPr>
        <w:spacing w:before="312" w:beforeLines="100" w:line="360" w:lineRule="auto"/>
        <w:rPr>
          <w:b/>
        </w:rPr>
      </w:pPr>
      <w:r>
        <w:rPr>
          <w:rFonts w:hint="eastAsia"/>
          <w:b/>
        </w:rPr>
        <w:t>（二）培养目标</w:t>
      </w:r>
    </w:p>
    <w:p w14:paraId="677BF688">
      <w:pPr>
        <w:widowControl/>
        <w:adjustRightInd w:val="0"/>
        <w:spacing w:line="440" w:lineRule="exact"/>
        <w:ind w:firstLine="420" w:firstLineChars="200"/>
        <w:jc w:val="left"/>
        <w:rPr>
          <w:rFonts w:ascii="宋体" w:hAnsi="宋体"/>
        </w:rPr>
      </w:pPr>
      <w:r>
        <w:rPr>
          <w:rFonts w:hint="eastAsia" w:ascii="宋体" w:hAnsi="宋体"/>
        </w:rPr>
        <w:t>本学科立足湖南、面向全国，培养适应社会主义现代化建设需要，具有 “求是求新、树木树人”精神和担当奉献的社会责任感，具备土木工程学科基本知识、基本素养和基本学术能力，在土木工程及相关领域能够胜任土木工程项目的研究、设计、施工、管理或其他工程技术工作的高级专门人才。</w:t>
      </w:r>
    </w:p>
    <w:p w14:paraId="499B9871">
      <w:pPr>
        <w:spacing w:before="156" w:beforeLines="50" w:line="360" w:lineRule="auto"/>
        <w:rPr>
          <w:b/>
        </w:rPr>
      </w:pPr>
      <w:r>
        <w:rPr>
          <w:rFonts w:hint="eastAsia"/>
          <w:b/>
        </w:rPr>
        <w:t>（三）研究方向</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36"/>
        <w:gridCol w:w="1644"/>
        <w:gridCol w:w="4803"/>
        <w:gridCol w:w="1931"/>
      </w:tblGrid>
      <w:tr w14:paraId="575D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blHeader/>
          <w:jc w:val="center"/>
        </w:trPr>
        <w:tc>
          <w:tcPr>
            <w:tcW w:w="353" w:type="pct"/>
            <w:vAlign w:val="center"/>
          </w:tcPr>
          <w:p w14:paraId="1ED141E0">
            <w:pPr>
              <w:spacing w:line="320" w:lineRule="exact"/>
              <w:jc w:val="center"/>
              <w:rPr>
                <w:b/>
                <w:sz w:val="18"/>
                <w:szCs w:val="18"/>
              </w:rPr>
            </w:pPr>
            <w:r>
              <w:rPr>
                <w:b/>
                <w:sz w:val="18"/>
                <w:szCs w:val="18"/>
              </w:rPr>
              <w:t>序号</w:t>
            </w:r>
          </w:p>
        </w:tc>
        <w:tc>
          <w:tcPr>
            <w:tcW w:w="912" w:type="pct"/>
            <w:vAlign w:val="center"/>
          </w:tcPr>
          <w:p w14:paraId="2EC6A46A">
            <w:pPr>
              <w:spacing w:line="320" w:lineRule="exact"/>
              <w:jc w:val="center"/>
              <w:rPr>
                <w:b/>
                <w:sz w:val="18"/>
                <w:szCs w:val="18"/>
              </w:rPr>
            </w:pPr>
            <w:r>
              <w:rPr>
                <w:b/>
                <w:sz w:val="18"/>
                <w:szCs w:val="18"/>
              </w:rPr>
              <w:t>研究方向名称</w:t>
            </w:r>
          </w:p>
        </w:tc>
        <w:tc>
          <w:tcPr>
            <w:tcW w:w="2664" w:type="pct"/>
            <w:vAlign w:val="center"/>
          </w:tcPr>
          <w:p w14:paraId="26606423">
            <w:pPr>
              <w:spacing w:line="320" w:lineRule="exact"/>
              <w:jc w:val="center"/>
              <w:rPr>
                <w:b/>
                <w:sz w:val="18"/>
                <w:szCs w:val="18"/>
              </w:rPr>
            </w:pPr>
            <w:r>
              <w:rPr>
                <w:b/>
                <w:sz w:val="18"/>
                <w:szCs w:val="18"/>
              </w:rPr>
              <w:t>主要研究内容和特色</w:t>
            </w:r>
          </w:p>
        </w:tc>
        <w:tc>
          <w:tcPr>
            <w:tcW w:w="1071" w:type="pct"/>
            <w:vAlign w:val="center"/>
          </w:tcPr>
          <w:p w14:paraId="2C027001">
            <w:pPr>
              <w:spacing w:line="320" w:lineRule="exact"/>
              <w:jc w:val="center"/>
              <w:rPr>
                <w:b/>
                <w:sz w:val="18"/>
                <w:szCs w:val="18"/>
              </w:rPr>
            </w:pPr>
            <w:r>
              <w:rPr>
                <w:b/>
                <w:sz w:val="18"/>
                <w:szCs w:val="18"/>
              </w:rPr>
              <w:t>特色方向</w:t>
            </w:r>
          </w:p>
        </w:tc>
      </w:tr>
      <w:tr w14:paraId="5F15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1" w:hRule="exact"/>
          <w:jc w:val="center"/>
        </w:trPr>
        <w:tc>
          <w:tcPr>
            <w:tcW w:w="353" w:type="pct"/>
            <w:vAlign w:val="center"/>
          </w:tcPr>
          <w:p w14:paraId="73587A84">
            <w:pPr>
              <w:spacing w:line="320" w:lineRule="exact"/>
              <w:jc w:val="center"/>
              <w:rPr>
                <w:rFonts w:ascii="宋体" w:hAnsi="宋体"/>
                <w:b/>
                <w:sz w:val="18"/>
                <w:szCs w:val="18"/>
              </w:rPr>
            </w:pPr>
            <w:r>
              <w:rPr>
                <w:rFonts w:ascii="宋体" w:hAnsi="宋体"/>
                <w:b/>
                <w:sz w:val="18"/>
                <w:szCs w:val="18"/>
              </w:rPr>
              <w:t>1</w:t>
            </w:r>
          </w:p>
        </w:tc>
        <w:tc>
          <w:tcPr>
            <w:tcW w:w="912" w:type="pct"/>
            <w:vAlign w:val="center"/>
          </w:tcPr>
          <w:p w14:paraId="2CDDCD7D">
            <w:pPr>
              <w:spacing w:line="320" w:lineRule="exact"/>
              <w:jc w:val="center"/>
              <w:rPr>
                <w:rFonts w:ascii="宋体" w:hAnsi="宋体"/>
                <w:sz w:val="18"/>
                <w:szCs w:val="18"/>
              </w:rPr>
            </w:pPr>
            <w:r>
              <w:rPr>
                <w:rFonts w:hint="eastAsia" w:ascii="宋体" w:hAnsi="宋体"/>
                <w:sz w:val="18"/>
                <w:szCs w:val="18"/>
              </w:rPr>
              <w:t>岩土工程</w:t>
            </w:r>
          </w:p>
        </w:tc>
        <w:tc>
          <w:tcPr>
            <w:tcW w:w="2664" w:type="pct"/>
            <w:vAlign w:val="center"/>
          </w:tcPr>
          <w:p w14:paraId="00245136">
            <w:pPr>
              <w:spacing w:line="320" w:lineRule="exact"/>
              <w:rPr>
                <w:rFonts w:ascii="宋体" w:hAnsi="宋体"/>
                <w:sz w:val="18"/>
                <w:szCs w:val="18"/>
              </w:rPr>
            </w:pPr>
            <w:r>
              <w:rPr>
                <w:rFonts w:ascii="宋体" w:hAnsi="宋体"/>
                <w:sz w:val="18"/>
                <w:szCs w:val="18"/>
              </w:rPr>
              <w:t>（1）岩土力学理论与工程应用</w:t>
            </w:r>
          </w:p>
          <w:p w14:paraId="324B98ED">
            <w:pPr>
              <w:spacing w:line="320" w:lineRule="exact"/>
              <w:rPr>
                <w:rFonts w:ascii="宋体" w:hAnsi="宋体"/>
                <w:sz w:val="18"/>
                <w:szCs w:val="18"/>
              </w:rPr>
            </w:pPr>
            <w:r>
              <w:rPr>
                <w:rFonts w:ascii="宋体" w:hAnsi="宋体"/>
                <w:sz w:val="18"/>
                <w:szCs w:val="18"/>
              </w:rPr>
              <w:t>（2）绿色生态岩土工程理论与应用</w:t>
            </w:r>
          </w:p>
          <w:p w14:paraId="70C7F2E8">
            <w:pPr>
              <w:spacing w:line="320" w:lineRule="exact"/>
              <w:rPr>
                <w:rFonts w:ascii="宋体" w:hAnsi="宋体"/>
                <w:sz w:val="18"/>
                <w:szCs w:val="18"/>
              </w:rPr>
            </w:pPr>
            <w:r>
              <w:rPr>
                <w:rFonts w:ascii="宋体" w:hAnsi="宋体"/>
                <w:sz w:val="18"/>
                <w:szCs w:val="18"/>
              </w:rPr>
              <w:t>（3）</w:t>
            </w:r>
            <w:r>
              <w:rPr>
                <w:rFonts w:hint="eastAsia" w:ascii="宋体" w:hAnsi="宋体"/>
                <w:sz w:val="18"/>
                <w:szCs w:val="18"/>
              </w:rPr>
              <w:t>隧道与地下工程灾害防控</w:t>
            </w:r>
            <w:r>
              <w:rPr>
                <w:rFonts w:ascii="宋体" w:hAnsi="宋体"/>
                <w:sz w:val="18"/>
                <w:szCs w:val="18"/>
              </w:rPr>
              <w:t>理论及应用</w:t>
            </w:r>
          </w:p>
          <w:p w14:paraId="110FF3C8">
            <w:pPr>
              <w:spacing w:line="320" w:lineRule="exact"/>
              <w:rPr>
                <w:rFonts w:ascii="宋体" w:hAnsi="宋体"/>
                <w:sz w:val="18"/>
                <w:szCs w:val="18"/>
              </w:rPr>
            </w:pPr>
            <w:r>
              <w:rPr>
                <w:rFonts w:ascii="宋体" w:hAnsi="宋体"/>
                <w:sz w:val="18"/>
                <w:szCs w:val="18"/>
              </w:rPr>
              <w:t>（4）岩</w:t>
            </w:r>
            <w:r>
              <w:rPr>
                <w:rFonts w:hint="eastAsia" w:ascii="宋体" w:hAnsi="宋体"/>
                <w:sz w:val="18"/>
                <w:szCs w:val="18"/>
              </w:rPr>
              <w:t>石</w:t>
            </w:r>
            <w:r>
              <w:rPr>
                <w:rFonts w:ascii="宋体" w:hAnsi="宋体"/>
                <w:sz w:val="18"/>
                <w:szCs w:val="18"/>
              </w:rPr>
              <w:t>力学理论与工程应用</w:t>
            </w:r>
          </w:p>
        </w:tc>
        <w:tc>
          <w:tcPr>
            <w:tcW w:w="1071" w:type="pct"/>
            <w:vAlign w:val="center"/>
          </w:tcPr>
          <w:p w14:paraId="72996525">
            <w:pPr>
              <w:spacing w:line="320" w:lineRule="exact"/>
              <w:jc w:val="center"/>
              <w:rPr>
                <w:rFonts w:ascii="宋体" w:hAnsi="宋体"/>
                <w:sz w:val="18"/>
                <w:szCs w:val="18"/>
              </w:rPr>
            </w:pPr>
            <w:r>
              <w:rPr>
                <w:rFonts w:hint="eastAsia" w:ascii="宋体" w:hAnsi="宋体"/>
                <w:sz w:val="18"/>
                <w:szCs w:val="18"/>
              </w:rPr>
              <w:t>绿色岩土理论与应用技术</w:t>
            </w:r>
          </w:p>
        </w:tc>
      </w:tr>
      <w:tr w14:paraId="58F5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1" w:hRule="exact"/>
          <w:jc w:val="center"/>
        </w:trPr>
        <w:tc>
          <w:tcPr>
            <w:tcW w:w="353" w:type="pct"/>
            <w:vAlign w:val="center"/>
          </w:tcPr>
          <w:p w14:paraId="40A515A5">
            <w:pPr>
              <w:spacing w:line="320" w:lineRule="exact"/>
              <w:jc w:val="center"/>
              <w:rPr>
                <w:rFonts w:ascii="宋体" w:hAnsi="宋体"/>
                <w:b/>
                <w:sz w:val="18"/>
                <w:szCs w:val="18"/>
              </w:rPr>
            </w:pPr>
            <w:r>
              <w:rPr>
                <w:rFonts w:ascii="宋体" w:hAnsi="宋体"/>
                <w:b/>
                <w:sz w:val="18"/>
                <w:szCs w:val="18"/>
              </w:rPr>
              <w:t>2</w:t>
            </w:r>
          </w:p>
        </w:tc>
        <w:tc>
          <w:tcPr>
            <w:tcW w:w="912" w:type="pct"/>
            <w:vAlign w:val="center"/>
          </w:tcPr>
          <w:p w14:paraId="1232049D">
            <w:pPr>
              <w:spacing w:line="320" w:lineRule="exact"/>
              <w:jc w:val="center"/>
              <w:rPr>
                <w:rFonts w:ascii="宋体" w:hAnsi="宋体"/>
                <w:sz w:val="18"/>
                <w:szCs w:val="18"/>
              </w:rPr>
            </w:pPr>
            <w:r>
              <w:rPr>
                <w:rFonts w:ascii="宋体" w:hAnsi="宋体"/>
                <w:sz w:val="18"/>
                <w:szCs w:val="18"/>
              </w:rPr>
              <w:t>结构工程</w:t>
            </w:r>
          </w:p>
        </w:tc>
        <w:tc>
          <w:tcPr>
            <w:tcW w:w="2664" w:type="pct"/>
            <w:vAlign w:val="center"/>
          </w:tcPr>
          <w:p w14:paraId="370E4BF2">
            <w:pPr>
              <w:spacing w:line="320" w:lineRule="exact"/>
              <w:rPr>
                <w:rFonts w:ascii="宋体" w:hAnsi="宋体"/>
                <w:sz w:val="18"/>
                <w:szCs w:val="18"/>
              </w:rPr>
            </w:pPr>
            <w:r>
              <w:rPr>
                <w:rFonts w:ascii="宋体" w:hAnsi="宋体"/>
                <w:sz w:val="18"/>
                <w:szCs w:val="18"/>
              </w:rPr>
              <w:t>（1）竹木结构、混凝土结构、钢结构基本理论与应用研究</w:t>
            </w:r>
          </w:p>
          <w:p w14:paraId="70F4FCC0">
            <w:pPr>
              <w:spacing w:line="320" w:lineRule="exact"/>
              <w:rPr>
                <w:rFonts w:ascii="宋体" w:hAnsi="宋体"/>
                <w:sz w:val="18"/>
                <w:szCs w:val="18"/>
              </w:rPr>
            </w:pPr>
            <w:r>
              <w:rPr>
                <w:rFonts w:ascii="宋体" w:hAnsi="宋体"/>
                <w:sz w:val="18"/>
                <w:szCs w:val="18"/>
              </w:rPr>
              <w:t>（2）多高层建筑结构抗震分析与设计</w:t>
            </w:r>
          </w:p>
          <w:p w14:paraId="1BF2EDEA">
            <w:pPr>
              <w:spacing w:line="320" w:lineRule="exact"/>
              <w:rPr>
                <w:rFonts w:ascii="宋体" w:hAnsi="宋体"/>
                <w:sz w:val="18"/>
                <w:szCs w:val="18"/>
              </w:rPr>
            </w:pPr>
            <w:r>
              <w:rPr>
                <w:rFonts w:ascii="宋体" w:hAnsi="宋体"/>
                <w:sz w:val="18"/>
                <w:szCs w:val="18"/>
              </w:rPr>
              <w:t>（3）高性能混凝土应用技术研究</w:t>
            </w:r>
          </w:p>
          <w:p w14:paraId="05A657F1">
            <w:pPr>
              <w:spacing w:line="320" w:lineRule="exact"/>
              <w:rPr>
                <w:rFonts w:ascii="宋体" w:hAnsi="宋体"/>
                <w:sz w:val="18"/>
                <w:szCs w:val="18"/>
              </w:rPr>
            </w:pPr>
            <w:r>
              <w:rPr>
                <w:rFonts w:ascii="宋体" w:hAnsi="宋体"/>
                <w:sz w:val="18"/>
                <w:szCs w:val="18"/>
              </w:rPr>
              <w:t>（4）绿色生态材料制备技术与应用</w:t>
            </w:r>
          </w:p>
        </w:tc>
        <w:tc>
          <w:tcPr>
            <w:tcW w:w="1071" w:type="pct"/>
            <w:vAlign w:val="center"/>
          </w:tcPr>
          <w:p w14:paraId="0482BC7D">
            <w:pPr>
              <w:spacing w:line="320" w:lineRule="exact"/>
              <w:jc w:val="center"/>
              <w:rPr>
                <w:rFonts w:ascii="宋体" w:hAnsi="宋体"/>
                <w:sz w:val="18"/>
                <w:szCs w:val="18"/>
              </w:rPr>
            </w:pPr>
            <w:r>
              <w:rPr>
                <w:rFonts w:ascii="宋体" w:hAnsi="宋体"/>
                <w:sz w:val="18"/>
                <w:szCs w:val="18"/>
              </w:rPr>
              <w:t>现代竹木结构理论与应用</w:t>
            </w:r>
          </w:p>
        </w:tc>
      </w:tr>
      <w:tr w14:paraId="16A6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1" w:hRule="exact"/>
          <w:jc w:val="center"/>
        </w:trPr>
        <w:tc>
          <w:tcPr>
            <w:tcW w:w="353" w:type="pct"/>
            <w:vAlign w:val="center"/>
          </w:tcPr>
          <w:p w14:paraId="4F156915">
            <w:pPr>
              <w:spacing w:line="320" w:lineRule="exact"/>
              <w:jc w:val="center"/>
              <w:rPr>
                <w:rFonts w:ascii="宋体" w:hAnsi="宋体"/>
                <w:b/>
                <w:sz w:val="18"/>
                <w:szCs w:val="18"/>
              </w:rPr>
            </w:pPr>
            <w:r>
              <w:rPr>
                <w:rFonts w:ascii="宋体" w:hAnsi="宋体"/>
                <w:b/>
                <w:sz w:val="18"/>
                <w:szCs w:val="18"/>
              </w:rPr>
              <w:t>3</w:t>
            </w:r>
          </w:p>
        </w:tc>
        <w:tc>
          <w:tcPr>
            <w:tcW w:w="912" w:type="pct"/>
            <w:vAlign w:val="center"/>
          </w:tcPr>
          <w:p w14:paraId="5A70F871">
            <w:pPr>
              <w:spacing w:line="320" w:lineRule="exact"/>
              <w:jc w:val="center"/>
              <w:rPr>
                <w:rFonts w:ascii="宋体" w:hAnsi="宋体"/>
                <w:sz w:val="18"/>
                <w:szCs w:val="18"/>
              </w:rPr>
            </w:pPr>
            <w:r>
              <w:rPr>
                <w:rFonts w:hint="eastAsia" w:ascii="宋体" w:hAnsi="宋体"/>
                <w:sz w:val="18"/>
                <w:szCs w:val="18"/>
              </w:rPr>
              <w:t>市政工程</w:t>
            </w:r>
          </w:p>
        </w:tc>
        <w:tc>
          <w:tcPr>
            <w:tcW w:w="2664" w:type="pct"/>
            <w:vAlign w:val="center"/>
          </w:tcPr>
          <w:p w14:paraId="19176AAF">
            <w:pPr>
              <w:spacing w:line="320" w:lineRule="exact"/>
              <w:rPr>
                <w:rFonts w:ascii="宋体" w:hAnsi="宋体"/>
                <w:sz w:val="18"/>
                <w:szCs w:val="18"/>
              </w:rPr>
            </w:pPr>
            <w:r>
              <w:rPr>
                <w:rFonts w:hint="eastAsia" w:ascii="宋体" w:hAnsi="宋体"/>
                <w:sz w:val="18"/>
                <w:szCs w:val="18"/>
              </w:rPr>
              <w:t>（1）城市道路新材料与固废材料再生技术研究</w:t>
            </w:r>
          </w:p>
          <w:p w14:paraId="18ECF9C8">
            <w:pPr>
              <w:spacing w:line="320" w:lineRule="exact"/>
              <w:rPr>
                <w:rFonts w:ascii="宋体" w:hAnsi="宋体"/>
                <w:sz w:val="18"/>
                <w:szCs w:val="18"/>
              </w:rPr>
            </w:pPr>
            <w:r>
              <w:rPr>
                <w:rFonts w:hint="eastAsia" w:ascii="宋体" w:hAnsi="宋体"/>
                <w:sz w:val="18"/>
                <w:szCs w:val="18"/>
              </w:rPr>
              <w:t>（2）城市道路与景观设计理论与应用</w:t>
            </w:r>
          </w:p>
          <w:p w14:paraId="03A09519">
            <w:pPr>
              <w:spacing w:line="320" w:lineRule="exact"/>
              <w:rPr>
                <w:rFonts w:ascii="宋体" w:hAnsi="宋体"/>
                <w:sz w:val="18"/>
                <w:szCs w:val="18"/>
              </w:rPr>
            </w:pPr>
            <w:r>
              <w:rPr>
                <w:rFonts w:hint="eastAsia" w:ascii="宋体" w:hAnsi="宋体"/>
                <w:sz w:val="18"/>
                <w:szCs w:val="18"/>
              </w:rPr>
              <w:t>（3）城市道路边坡生态防护理论与应用</w:t>
            </w:r>
          </w:p>
          <w:p w14:paraId="58A60E74">
            <w:pPr>
              <w:rPr>
                <w:rFonts w:ascii="宋体" w:hAnsi="宋体"/>
                <w:sz w:val="18"/>
                <w:szCs w:val="18"/>
              </w:rPr>
            </w:pPr>
            <w:r>
              <w:rPr>
                <w:rFonts w:hint="eastAsia" w:ascii="宋体" w:hAnsi="宋体"/>
                <w:sz w:val="18"/>
                <w:szCs w:val="18"/>
              </w:rPr>
              <w:t>（4）市政道路结构耐久性设计理论与方法</w:t>
            </w:r>
          </w:p>
        </w:tc>
        <w:tc>
          <w:tcPr>
            <w:tcW w:w="1071" w:type="pct"/>
            <w:vAlign w:val="center"/>
          </w:tcPr>
          <w:p w14:paraId="4C4B3AE9">
            <w:pPr>
              <w:spacing w:line="320" w:lineRule="exact"/>
              <w:jc w:val="center"/>
              <w:rPr>
                <w:rFonts w:ascii="宋体" w:hAnsi="宋体"/>
                <w:sz w:val="18"/>
                <w:szCs w:val="18"/>
              </w:rPr>
            </w:pPr>
            <w:r>
              <w:rPr>
                <w:rFonts w:hint="eastAsia" w:ascii="宋体" w:hAnsi="宋体"/>
                <w:sz w:val="18"/>
                <w:szCs w:val="18"/>
              </w:rPr>
              <w:t>绿色边坡防护技术及海绵城市排水路面设计理论与方法</w:t>
            </w:r>
          </w:p>
        </w:tc>
      </w:tr>
      <w:tr w14:paraId="11D0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1" w:hRule="exact"/>
          <w:jc w:val="center"/>
        </w:trPr>
        <w:tc>
          <w:tcPr>
            <w:tcW w:w="353" w:type="pct"/>
            <w:vAlign w:val="center"/>
          </w:tcPr>
          <w:p w14:paraId="0AD342CF">
            <w:pPr>
              <w:spacing w:line="320" w:lineRule="exact"/>
              <w:jc w:val="center"/>
              <w:rPr>
                <w:rFonts w:ascii="宋体" w:hAnsi="宋体"/>
                <w:b/>
                <w:sz w:val="18"/>
                <w:szCs w:val="18"/>
              </w:rPr>
            </w:pPr>
            <w:r>
              <w:rPr>
                <w:rFonts w:ascii="宋体" w:hAnsi="宋体"/>
                <w:b/>
                <w:sz w:val="18"/>
                <w:szCs w:val="18"/>
              </w:rPr>
              <w:t>4</w:t>
            </w:r>
          </w:p>
        </w:tc>
        <w:tc>
          <w:tcPr>
            <w:tcW w:w="912" w:type="pct"/>
            <w:vAlign w:val="center"/>
          </w:tcPr>
          <w:p w14:paraId="5C3FE216">
            <w:pPr>
              <w:spacing w:line="320" w:lineRule="exact"/>
              <w:jc w:val="center"/>
              <w:rPr>
                <w:rFonts w:ascii="宋体" w:hAnsi="宋体"/>
                <w:sz w:val="18"/>
                <w:szCs w:val="18"/>
              </w:rPr>
            </w:pPr>
            <w:r>
              <w:rPr>
                <w:rFonts w:ascii="宋体" w:hAnsi="宋体"/>
                <w:sz w:val="18"/>
                <w:szCs w:val="18"/>
              </w:rPr>
              <w:t>供热、供燃气、通风及空调工程</w:t>
            </w:r>
          </w:p>
        </w:tc>
        <w:tc>
          <w:tcPr>
            <w:tcW w:w="2664" w:type="pct"/>
            <w:vAlign w:val="center"/>
          </w:tcPr>
          <w:p w14:paraId="378A1091">
            <w:pPr>
              <w:spacing w:line="320" w:lineRule="exact"/>
              <w:rPr>
                <w:rFonts w:ascii="宋体" w:hAnsi="宋体"/>
                <w:sz w:val="18"/>
                <w:szCs w:val="18"/>
              </w:rPr>
            </w:pPr>
            <w:r>
              <w:rPr>
                <w:rFonts w:hint="eastAsia" w:ascii="宋体" w:hAnsi="宋体"/>
                <w:sz w:val="18"/>
                <w:szCs w:val="18"/>
              </w:rPr>
              <w:t>（1）生物质储能与环境控制技术研究及应用</w:t>
            </w:r>
          </w:p>
          <w:p w14:paraId="72F1D338">
            <w:pPr>
              <w:spacing w:line="320" w:lineRule="exact"/>
              <w:rPr>
                <w:rFonts w:ascii="宋体" w:hAnsi="宋体"/>
                <w:sz w:val="18"/>
                <w:szCs w:val="18"/>
              </w:rPr>
            </w:pPr>
            <w:r>
              <w:rPr>
                <w:rFonts w:hint="eastAsia" w:ascii="宋体" w:hAnsi="宋体"/>
                <w:sz w:val="18"/>
                <w:szCs w:val="18"/>
              </w:rPr>
              <w:t>（2）CFD技术在暖通空调领域的应用</w:t>
            </w:r>
          </w:p>
          <w:p w14:paraId="1523BF99">
            <w:pPr>
              <w:spacing w:line="320" w:lineRule="exact"/>
              <w:rPr>
                <w:rFonts w:ascii="宋体" w:hAnsi="宋体"/>
                <w:sz w:val="18"/>
                <w:szCs w:val="18"/>
              </w:rPr>
            </w:pPr>
            <w:r>
              <w:rPr>
                <w:rFonts w:hint="eastAsia" w:ascii="宋体" w:hAnsi="宋体"/>
                <w:sz w:val="18"/>
                <w:szCs w:val="18"/>
              </w:rPr>
              <w:t>（3）健康舒适室内环境营造原理与技术</w:t>
            </w:r>
          </w:p>
          <w:p w14:paraId="667FF80A">
            <w:pPr>
              <w:spacing w:line="320" w:lineRule="exact"/>
              <w:rPr>
                <w:rFonts w:ascii="宋体" w:hAnsi="宋体"/>
                <w:sz w:val="18"/>
                <w:szCs w:val="18"/>
              </w:rPr>
            </w:pPr>
            <w:r>
              <w:rPr>
                <w:rFonts w:hint="eastAsia" w:ascii="宋体" w:hAnsi="宋体"/>
                <w:sz w:val="18"/>
                <w:szCs w:val="18"/>
              </w:rPr>
              <w:t>（4）建筑环境中的热质传递理论与应用</w:t>
            </w:r>
          </w:p>
        </w:tc>
        <w:tc>
          <w:tcPr>
            <w:tcW w:w="1071" w:type="pct"/>
            <w:vAlign w:val="center"/>
          </w:tcPr>
          <w:p w14:paraId="2CD16D40">
            <w:pPr>
              <w:spacing w:line="320" w:lineRule="exact"/>
              <w:jc w:val="center"/>
              <w:rPr>
                <w:rFonts w:ascii="宋体" w:hAnsi="宋体"/>
                <w:sz w:val="18"/>
                <w:szCs w:val="18"/>
              </w:rPr>
            </w:pPr>
            <w:r>
              <w:rPr>
                <w:rFonts w:hint="eastAsia" w:ascii="宋体" w:hAnsi="宋体"/>
                <w:sz w:val="18"/>
                <w:szCs w:val="18"/>
              </w:rPr>
              <w:t>绿色健康建筑环境营造理论与技术</w:t>
            </w:r>
          </w:p>
        </w:tc>
      </w:tr>
      <w:tr w14:paraId="27B7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1" w:hRule="exact"/>
          <w:jc w:val="center"/>
        </w:trPr>
        <w:tc>
          <w:tcPr>
            <w:tcW w:w="353" w:type="pct"/>
            <w:vAlign w:val="center"/>
          </w:tcPr>
          <w:p w14:paraId="2474E724">
            <w:pPr>
              <w:spacing w:line="320" w:lineRule="exact"/>
              <w:jc w:val="center"/>
              <w:rPr>
                <w:rFonts w:ascii="宋体" w:hAnsi="宋体"/>
                <w:b/>
                <w:sz w:val="18"/>
                <w:szCs w:val="18"/>
              </w:rPr>
            </w:pPr>
            <w:r>
              <w:rPr>
                <w:rFonts w:hint="eastAsia" w:ascii="宋体" w:hAnsi="宋体"/>
                <w:b/>
                <w:sz w:val="18"/>
                <w:szCs w:val="18"/>
              </w:rPr>
              <w:t>5</w:t>
            </w:r>
          </w:p>
        </w:tc>
        <w:tc>
          <w:tcPr>
            <w:tcW w:w="912" w:type="pct"/>
            <w:vAlign w:val="center"/>
          </w:tcPr>
          <w:p w14:paraId="3F5D2B86">
            <w:pPr>
              <w:spacing w:line="320" w:lineRule="exact"/>
              <w:jc w:val="center"/>
              <w:rPr>
                <w:rFonts w:ascii="宋体" w:hAnsi="宋体"/>
                <w:sz w:val="18"/>
                <w:szCs w:val="18"/>
              </w:rPr>
            </w:pPr>
            <w:r>
              <w:rPr>
                <w:rFonts w:ascii="宋体" w:hAnsi="宋体"/>
                <w:sz w:val="18"/>
                <w:szCs w:val="18"/>
              </w:rPr>
              <w:t>桥梁工程</w:t>
            </w:r>
          </w:p>
        </w:tc>
        <w:tc>
          <w:tcPr>
            <w:tcW w:w="2664" w:type="pct"/>
            <w:vAlign w:val="center"/>
          </w:tcPr>
          <w:p w14:paraId="3BDCB7CC">
            <w:pPr>
              <w:spacing w:line="320" w:lineRule="exact"/>
              <w:rPr>
                <w:rFonts w:ascii="宋体" w:hAnsi="宋体"/>
                <w:sz w:val="18"/>
                <w:szCs w:val="18"/>
              </w:rPr>
            </w:pPr>
            <w:r>
              <w:rPr>
                <w:rFonts w:ascii="宋体" w:hAnsi="宋体"/>
                <w:sz w:val="18"/>
                <w:szCs w:val="18"/>
              </w:rPr>
              <w:t>（1）现代木结构桥梁理论与建造技术</w:t>
            </w:r>
          </w:p>
          <w:p w14:paraId="17CCFB99">
            <w:pPr>
              <w:spacing w:line="320" w:lineRule="exact"/>
              <w:rPr>
                <w:rFonts w:ascii="宋体" w:hAnsi="宋体"/>
                <w:sz w:val="18"/>
                <w:szCs w:val="18"/>
              </w:rPr>
            </w:pPr>
            <w:r>
              <w:rPr>
                <w:rFonts w:ascii="宋体" w:hAnsi="宋体"/>
                <w:sz w:val="18"/>
                <w:szCs w:val="18"/>
              </w:rPr>
              <w:t>（2）桥梁结构抗震与控制研究</w:t>
            </w:r>
          </w:p>
          <w:p w14:paraId="29B5D6E0">
            <w:pPr>
              <w:spacing w:line="320" w:lineRule="exact"/>
              <w:rPr>
                <w:rFonts w:ascii="宋体" w:hAnsi="宋体"/>
                <w:sz w:val="18"/>
                <w:szCs w:val="18"/>
              </w:rPr>
            </w:pPr>
            <w:r>
              <w:rPr>
                <w:rFonts w:ascii="宋体" w:hAnsi="宋体"/>
                <w:sz w:val="18"/>
                <w:szCs w:val="18"/>
              </w:rPr>
              <w:t>（3）桥梁施工监控、状态评估与加固研究</w:t>
            </w:r>
          </w:p>
          <w:p w14:paraId="2EE29122">
            <w:pPr>
              <w:spacing w:line="320" w:lineRule="exact"/>
              <w:rPr>
                <w:rFonts w:ascii="宋体" w:hAnsi="宋体"/>
                <w:sz w:val="18"/>
                <w:szCs w:val="18"/>
              </w:rPr>
            </w:pPr>
            <w:r>
              <w:rPr>
                <w:rFonts w:hint="eastAsia" w:ascii="宋体" w:hAnsi="宋体"/>
                <w:sz w:val="18"/>
                <w:szCs w:val="18"/>
              </w:rPr>
              <w:t>（4）组合结构桥梁设计理论与应用</w:t>
            </w:r>
          </w:p>
        </w:tc>
        <w:tc>
          <w:tcPr>
            <w:tcW w:w="1071" w:type="pct"/>
            <w:vAlign w:val="center"/>
          </w:tcPr>
          <w:p w14:paraId="5470ED95">
            <w:pPr>
              <w:spacing w:line="320" w:lineRule="exact"/>
              <w:jc w:val="center"/>
              <w:rPr>
                <w:rFonts w:ascii="宋体" w:hAnsi="宋体"/>
                <w:sz w:val="18"/>
                <w:szCs w:val="18"/>
              </w:rPr>
            </w:pPr>
            <w:r>
              <w:rPr>
                <w:rFonts w:ascii="宋体" w:hAnsi="宋体"/>
                <w:sz w:val="18"/>
                <w:szCs w:val="18"/>
              </w:rPr>
              <w:t>桥梁结构理论与</w:t>
            </w:r>
          </w:p>
          <w:p w14:paraId="62F29814">
            <w:pPr>
              <w:spacing w:line="320" w:lineRule="exact"/>
              <w:jc w:val="center"/>
              <w:rPr>
                <w:rFonts w:ascii="宋体" w:hAnsi="宋体"/>
                <w:sz w:val="18"/>
                <w:szCs w:val="18"/>
              </w:rPr>
            </w:pPr>
            <w:r>
              <w:rPr>
                <w:rFonts w:ascii="宋体" w:hAnsi="宋体"/>
                <w:sz w:val="18"/>
                <w:szCs w:val="18"/>
              </w:rPr>
              <w:t>现代木桥建造技术</w:t>
            </w:r>
          </w:p>
        </w:tc>
      </w:tr>
    </w:tbl>
    <w:p w14:paraId="6BCBA75F">
      <w:pPr>
        <w:spacing w:before="312" w:beforeLines="100" w:line="360" w:lineRule="auto"/>
        <w:rPr>
          <w:b/>
        </w:rPr>
      </w:pPr>
      <w:r>
        <w:rPr>
          <w:rFonts w:hint="eastAsia"/>
          <w:b/>
        </w:rPr>
        <w:t>（四）修业年限</w:t>
      </w:r>
    </w:p>
    <w:p w14:paraId="5C454982">
      <w:pPr>
        <w:spacing w:line="360" w:lineRule="auto"/>
        <w:ind w:firstLine="420" w:firstLineChars="200"/>
        <w:rPr>
          <w:rFonts w:ascii="宋体" w:hAnsi="宋体"/>
        </w:rPr>
      </w:pPr>
      <w:r>
        <w:rPr>
          <w:rFonts w:hint="eastAsia" w:ascii="宋体" w:hAnsi="宋体"/>
        </w:rPr>
        <w:t>全日制学术学位硕士研究生基本学制为3年，最长学习年限（含创业、休学和保留学籍）为5年。其中，课程学习时间原则为1年，用于从事论文工作的时间不得少于1年。</w:t>
      </w:r>
    </w:p>
    <w:p w14:paraId="78B0FE19">
      <w:pPr>
        <w:spacing w:before="156" w:beforeLines="50" w:line="360" w:lineRule="auto"/>
        <w:rPr>
          <w:b/>
        </w:rPr>
      </w:pPr>
      <w:r>
        <w:rPr>
          <w:rFonts w:hint="eastAsia"/>
          <w:b/>
        </w:rPr>
        <w:t>（五）学分要求与课程、</w:t>
      </w:r>
      <w:r>
        <w:rPr>
          <w:b/>
        </w:rPr>
        <w:t>必修环节</w:t>
      </w:r>
      <w:r>
        <w:rPr>
          <w:rFonts w:hint="eastAsia"/>
          <w:b/>
        </w:rPr>
        <w:t>设置</w:t>
      </w:r>
    </w:p>
    <w:p w14:paraId="0B738DC7">
      <w:pPr>
        <w:widowControl/>
        <w:adjustRightInd w:val="0"/>
        <w:spacing w:line="440" w:lineRule="exact"/>
        <w:ind w:firstLine="422" w:firstLineChars="200"/>
        <w:jc w:val="left"/>
        <w:rPr>
          <w:b/>
        </w:rPr>
      </w:pPr>
      <w:r>
        <w:rPr>
          <w:b/>
        </w:rPr>
        <w:t>1.</w:t>
      </w:r>
      <w:r>
        <w:rPr>
          <w:rFonts w:hint="eastAsia"/>
          <w:b/>
        </w:rPr>
        <w:t>学分要求</w:t>
      </w:r>
    </w:p>
    <w:p w14:paraId="2B0C7F2A">
      <w:pPr>
        <w:widowControl/>
        <w:adjustRightInd w:val="0"/>
        <w:spacing w:line="440" w:lineRule="exact"/>
        <w:ind w:firstLine="420" w:firstLineChars="200"/>
        <w:jc w:val="left"/>
      </w:pPr>
      <w:r>
        <w:rPr>
          <w:rFonts w:hint="eastAsia"/>
        </w:rPr>
        <w:t>总学分不得少于30学分，不超过33学分。总学分由课程学分(公共学位课、公共选修课、专业学位课、专业选修课)和必修环节学分两部分组成。课程学分为23-26学分，必修环节为7学分（包括学术活动2学分、开题报告2学分、论文中期检查2学分、教学实践1学分）。</w:t>
      </w:r>
    </w:p>
    <w:p w14:paraId="38F8614B">
      <w:pPr>
        <w:spacing w:before="156" w:beforeLines="50" w:line="360" w:lineRule="auto"/>
        <w:ind w:firstLine="316" w:firstLineChars="150"/>
        <w:rPr>
          <w:b/>
        </w:rPr>
      </w:pPr>
      <w:r>
        <w:rPr>
          <w:rFonts w:hint="eastAsia"/>
          <w:b/>
        </w:rPr>
        <w:t>2.课程设置</w:t>
      </w:r>
    </w:p>
    <w:p w14:paraId="2A3BD5A4">
      <w:pPr>
        <w:spacing w:line="360" w:lineRule="auto"/>
        <w:ind w:firstLine="420" w:firstLineChars="200"/>
        <w:rPr>
          <w:b/>
          <w:bCs/>
          <w:sz w:val="20"/>
        </w:rPr>
      </w:pPr>
      <w:r>
        <w:t>本学科</w:t>
      </w:r>
      <w:r>
        <w:rPr>
          <w:rFonts w:hint="eastAsia"/>
        </w:rPr>
        <w:t>硕士研究生</w:t>
      </w:r>
      <w:r>
        <w:t>课程学习要求</w:t>
      </w:r>
      <w:r>
        <w:rPr>
          <w:rFonts w:hint="eastAsia"/>
        </w:rPr>
        <w:t>不少于</w:t>
      </w:r>
      <w:r>
        <w:rPr>
          <w:rFonts w:hint="eastAsia" w:ascii="宋体" w:hAnsi="宋体"/>
        </w:rPr>
        <w:t>2</w:t>
      </w:r>
      <w:r>
        <w:rPr>
          <w:rFonts w:ascii="宋体" w:hAnsi="宋体"/>
        </w:rPr>
        <w:t>3</w:t>
      </w:r>
      <w:r>
        <w:rPr>
          <w:rFonts w:hint="eastAsia" w:ascii="宋体" w:hAnsi="宋体"/>
        </w:rPr>
        <w:t>-26</w:t>
      </w:r>
      <w:r>
        <w:t>学分，</w:t>
      </w:r>
      <w:r>
        <w:rPr>
          <w:rFonts w:hint="eastAsia"/>
        </w:rPr>
        <w:t>其中公共</w:t>
      </w:r>
      <w:r>
        <w:t>学位课学分为</w:t>
      </w:r>
      <w:r>
        <w:rPr>
          <w:rFonts w:hint="eastAsia" w:ascii="宋体" w:hAnsi="宋体"/>
        </w:rPr>
        <w:t>7</w:t>
      </w:r>
      <w:r>
        <w:rPr>
          <w:rFonts w:hint="eastAsia"/>
        </w:rPr>
        <w:t>学</w:t>
      </w:r>
      <w:r>
        <w:t>分</w:t>
      </w:r>
      <w:r>
        <w:rPr>
          <w:rFonts w:hint="eastAsia"/>
        </w:rPr>
        <w:t>，</w:t>
      </w:r>
      <w:r>
        <w:rPr>
          <w:rFonts w:hint="eastAsia" w:ascii="宋体" w:hAnsi="宋体"/>
        </w:rPr>
        <w:t>公共选修课2学分</w:t>
      </w:r>
      <w:r>
        <w:rPr>
          <w:rFonts w:hint="eastAsia"/>
        </w:rPr>
        <w:t>，</w:t>
      </w:r>
      <w:r>
        <w:t>专业学位课</w:t>
      </w:r>
      <w:r>
        <w:rPr>
          <w:rFonts w:hint="eastAsia" w:ascii="宋体" w:hAnsi="宋体"/>
        </w:rPr>
        <w:t>8</w:t>
      </w:r>
      <w:r>
        <w:t>学分，</w:t>
      </w:r>
      <w:r>
        <w:rPr>
          <w:rFonts w:hint="eastAsia"/>
        </w:rPr>
        <w:t>专业</w:t>
      </w:r>
      <w:r>
        <w:t>选修课</w:t>
      </w:r>
      <w:r>
        <w:rPr>
          <w:rFonts w:hint="eastAsia" w:ascii="宋体" w:hAnsi="宋体"/>
        </w:rPr>
        <w:t>6</w:t>
      </w:r>
      <w:r>
        <w:rPr>
          <w:rFonts w:hint="eastAsia"/>
        </w:rPr>
        <w:t>-</w:t>
      </w:r>
      <w:r>
        <w:rPr>
          <w:rFonts w:hint="eastAsia" w:ascii="宋体" w:hAnsi="宋体"/>
        </w:rPr>
        <w:t>9</w:t>
      </w:r>
      <w:r>
        <w:t>学分</w:t>
      </w:r>
      <w:r>
        <w:rPr>
          <w:rFonts w:hint="eastAsia"/>
        </w:rPr>
        <w:t>，</w:t>
      </w:r>
      <w:r>
        <w:t>课程学习原则上要求在入学后第2学期内完成。凡符合</w:t>
      </w:r>
      <w:r>
        <w:rPr>
          <w:rFonts w:hint="eastAsia"/>
        </w:rPr>
        <w:t>我校</w:t>
      </w:r>
      <w:r>
        <w:t>英语免修</w:t>
      </w:r>
      <w:r>
        <w:rPr>
          <w:rFonts w:hint="eastAsia"/>
        </w:rPr>
        <w:t>条件</w:t>
      </w:r>
      <w:r>
        <w:t>的研究生，可在新生入学两周内申请免修第一外国语课程。跨学科</w:t>
      </w:r>
      <w:r>
        <w:rPr>
          <w:rFonts w:hint="eastAsia"/>
        </w:rPr>
        <w:t>或</w:t>
      </w:r>
      <w:r>
        <w:t>以同等学力考取的</w:t>
      </w:r>
      <w:r>
        <w:rPr>
          <w:rFonts w:hint="eastAsia"/>
        </w:rPr>
        <w:t>（</w:t>
      </w:r>
      <w:r>
        <w:t>层次）研究生，欠缺硕士或本科阶段相关必备知识的应在导师指导下补修本科相关课程。补修课只</w:t>
      </w:r>
      <w:r>
        <w:rPr>
          <w:rFonts w:hint="eastAsia"/>
        </w:rPr>
        <w:t>记</w:t>
      </w:r>
      <w:r>
        <w:t>成绩，不计</w:t>
      </w:r>
      <w:r>
        <w:rPr>
          <w:rFonts w:hint="eastAsia"/>
        </w:rPr>
        <w:t>入总</w:t>
      </w:r>
      <w:r>
        <w:t>学分。</w:t>
      </w:r>
      <w:r>
        <w:rPr>
          <w:rFonts w:hint="eastAsia"/>
        </w:rPr>
        <w:t>具体课程设置如下：</w:t>
      </w:r>
      <w:r>
        <w:rPr>
          <w:b/>
          <w:bCs/>
          <w:sz w:val="20"/>
        </w:rPr>
        <w:t xml:space="preserve"> </w:t>
      </w:r>
    </w:p>
    <w:p w14:paraId="55E4DBEC">
      <w:pPr>
        <w:spacing w:line="360" w:lineRule="auto"/>
        <w:rPr>
          <w:b/>
          <w:bCs/>
          <w:sz w:val="20"/>
        </w:rPr>
      </w:pPr>
    </w:p>
    <w:p w14:paraId="32316B9B">
      <w:pPr>
        <w:spacing w:line="360" w:lineRule="auto"/>
        <w:rPr>
          <w:b/>
          <w:bCs/>
          <w:sz w:val="20"/>
        </w:rPr>
      </w:pPr>
    </w:p>
    <w:p w14:paraId="3C02F5DE">
      <w:pPr>
        <w:spacing w:line="360" w:lineRule="auto"/>
        <w:rPr>
          <w:b/>
          <w:bCs/>
          <w:sz w:val="20"/>
        </w:rPr>
      </w:pPr>
    </w:p>
    <w:p w14:paraId="70A53044">
      <w:pPr>
        <w:spacing w:line="360" w:lineRule="auto"/>
        <w:rPr>
          <w:b/>
          <w:bCs/>
          <w:sz w:val="20"/>
        </w:rPr>
      </w:pPr>
    </w:p>
    <w:p w14:paraId="03863387">
      <w:pPr>
        <w:spacing w:line="360" w:lineRule="auto"/>
        <w:rPr>
          <w:b/>
          <w:bCs/>
          <w:sz w:val="20"/>
        </w:rPr>
      </w:pPr>
    </w:p>
    <w:p w14:paraId="3F324607">
      <w:pPr>
        <w:spacing w:line="360" w:lineRule="auto"/>
        <w:rPr>
          <w:b/>
          <w:bCs/>
          <w:sz w:val="20"/>
        </w:rPr>
      </w:pPr>
    </w:p>
    <w:p w14:paraId="52E90D82">
      <w:pPr>
        <w:spacing w:line="360" w:lineRule="auto"/>
      </w:pPr>
    </w:p>
    <w:p w14:paraId="636865FA">
      <w:pPr>
        <w:spacing w:line="360" w:lineRule="auto"/>
      </w:pPr>
    </w:p>
    <w:p w14:paraId="0EF51FF7">
      <w:pPr>
        <w:spacing w:line="360" w:lineRule="auto"/>
      </w:pPr>
    </w:p>
    <w:p w14:paraId="14DB405E">
      <w:pPr>
        <w:spacing w:line="360" w:lineRule="auto"/>
      </w:pPr>
    </w:p>
    <w:p w14:paraId="03883114">
      <w:pPr>
        <w:spacing w:line="360" w:lineRule="auto"/>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174"/>
        <w:gridCol w:w="2350"/>
        <w:gridCol w:w="589"/>
        <w:gridCol w:w="589"/>
        <w:gridCol w:w="1580"/>
        <w:gridCol w:w="736"/>
        <w:gridCol w:w="794"/>
        <w:gridCol w:w="916"/>
      </w:tblGrid>
      <w:tr w14:paraId="2E3B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3" w:type="pct"/>
            <w:shd w:val="clear" w:color="auto" w:fill="auto"/>
            <w:vAlign w:val="center"/>
          </w:tcPr>
          <w:p w14:paraId="767A9F13">
            <w:pPr>
              <w:widowControl/>
              <w:jc w:val="left"/>
              <w:rPr>
                <w:rFonts w:eastAsia="仿宋"/>
                <w:b/>
                <w:kern w:val="0"/>
                <w:sz w:val="18"/>
                <w:szCs w:val="18"/>
              </w:rPr>
            </w:pPr>
            <w:r>
              <w:rPr>
                <w:rFonts w:eastAsia="仿宋"/>
                <w:b/>
                <w:kern w:val="0"/>
                <w:sz w:val="18"/>
                <w:szCs w:val="18"/>
              </w:rPr>
              <w:t>课程类别</w:t>
            </w:r>
          </w:p>
        </w:tc>
        <w:tc>
          <w:tcPr>
            <w:tcW w:w="640" w:type="pct"/>
            <w:shd w:val="clear" w:color="auto" w:fill="auto"/>
            <w:vAlign w:val="center"/>
          </w:tcPr>
          <w:p w14:paraId="7A654502">
            <w:pPr>
              <w:widowControl/>
              <w:jc w:val="left"/>
              <w:rPr>
                <w:rFonts w:eastAsia="仿宋"/>
                <w:b/>
                <w:kern w:val="0"/>
                <w:sz w:val="18"/>
                <w:szCs w:val="18"/>
              </w:rPr>
            </w:pPr>
            <w:r>
              <w:rPr>
                <w:rFonts w:eastAsia="仿宋"/>
                <w:b/>
                <w:kern w:val="0"/>
                <w:sz w:val="18"/>
                <w:szCs w:val="18"/>
              </w:rPr>
              <w:t>课程编号</w:t>
            </w:r>
          </w:p>
        </w:tc>
        <w:tc>
          <w:tcPr>
            <w:tcW w:w="1281" w:type="pct"/>
            <w:shd w:val="clear" w:color="auto" w:fill="auto"/>
            <w:vAlign w:val="center"/>
          </w:tcPr>
          <w:p w14:paraId="3E0D219E">
            <w:pPr>
              <w:widowControl/>
              <w:jc w:val="center"/>
              <w:rPr>
                <w:rFonts w:eastAsia="仿宋"/>
                <w:b/>
                <w:kern w:val="0"/>
                <w:sz w:val="18"/>
                <w:szCs w:val="18"/>
              </w:rPr>
            </w:pPr>
            <w:r>
              <w:rPr>
                <w:rFonts w:eastAsia="仿宋"/>
                <w:b/>
                <w:kern w:val="0"/>
                <w:sz w:val="18"/>
                <w:szCs w:val="18"/>
              </w:rPr>
              <w:t>课程名称</w:t>
            </w:r>
          </w:p>
        </w:tc>
        <w:tc>
          <w:tcPr>
            <w:tcW w:w="321" w:type="pct"/>
            <w:shd w:val="clear" w:color="auto" w:fill="auto"/>
            <w:vAlign w:val="center"/>
          </w:tcPr>
          <w:p w14:paraId="24F4E464">
            <w:pPr>
              <w:widowControl/>
              <w:jc w:val="center"/>
              <w:rPr>
                <w:rFonts w:eastAsia="仿宋"/>
                <w:b/>
                <w:kern w:val="0"/>
                <w:sz w:val="18"/>
                <w:szCs w:val="18"/>
              </w:rPr>
            </w:pPr>
            <w:r>
              <w:rPr>
                <w:rFonts w:eastAsia="仿宋"/>
                <w:b/>
                <w:kern w:val="0"/>
                <w:sz w:val="18"/>
                <w:szCs w:val="18"/>
              </w:rPr>
              <w:t>学分</w:t>
            </w:r>
          </w:p>
        </w:tc>
        <w:tc>
          <w:tcPr>
            <w:tcW w:w="321" w:type="pct"/>
            <w:shd w:val="clear" w:color="auto" w:fill="auto"/>
            <w:vAlign w:val="center"/>
          </w:tcPr>
          <w:p w14:paraId="081AAA76">
            <w:pPr>
              <w:widowControl/>
              <w:jc w:val="center"/>
              <w:rPr>
                <w:rFonts w:eastAsia="仿宋"/>
                <w:b/>
                <w:kern w:val="0"/>
                <w:sz w:val="18"/>
                <w:szCs w:val="18"/>
              </w:rPr>
            </w:pPr>
            <w:r>
              <w:rPr>
                <w:rFonts w:eastAsia="仿宋"/>
                <w:b/>
                <w:kern w:val="0"/>
                <w:sz w:val="18"/>
                <w:szCs w:val="18"/>
              </w:rPr>
              <w:t>学时</w:t>
            </w:r>
          </w:p>
        </w:tc>
        <w:tc>
          <w:tcPr>
            <w:tcW w:w="861" w:type="pct"/>
            <w:shd w:val="clear" w:color="auto" w:fill="auto"/>
            <w:vAlign w:val="center"/>
          </w:tcPr>
          <w:p w14:paraId="3A521271">
            <w:pPr>
              <w:widowControl/>
              <w:jc w:val="center"/>
              <w:rPr>
                <w:rFonts w:eastAsia="仿宋"/>
                <w:b/>
                <w:kern w:val="0"/>
                <w:sz w:val="18"/>
                <w:szCs w:val="18"/>
              </w:rPr>
            </w:pPr>
            <w:r>
              <w:rPr>
                <w:rFonts w:eastAsia="仿宋"/>
                <w:b/>
                <w:kern w:val="0"/>
                <w:sz w:val="18"/>
                <w:szCs w:val="18"/>
              </w:rPr>
              <w:t>主讲教师姓名、职称</w:t>
            </w:r>
          </w:p>
        </w:tc>
        <w:tc>
          <w:tcPr>
            <w:tcW w:w="401" w:type="pct"/>
            <w:shd w:val="clear" w:color="auto" w:fill="auto"/>
            <w:vAlign w:val="center"/>
          </w:tcPr>
          <w:p w14:paraId="7FB0900C">
            <w:pPr>
              <w:widowControl/>
              <w:jc w:val="center"/>
              <w:rPr>
                <w:rFonts w:eastAsia="仿宋"/>
                <w:b/>
                <w:kern w:val="0"/>
                <w:sz w:val="18"/>
                <w:szCs w:val="18"/>
              </w:rPr>
            </w:pPr>
            <w:r>
              <w:rPr>
                <w:rFonts w:eastAsia="仿宋"/>
                <w:b/>
                <w:kern w:val="0"/>
                <w:sz w:val="18"/>
                <w:szCs w:val="18"/>
              </w:rPr>
              <w:t>开课学期</w:t>
            </w:r>
          </w:p>
        </w:tc>
        <w:tc>
          <w:tcPr>
            <w:tcW w:w="433" w:type="pct"/>
            <w:vAlign w:val="center"/>
          </w:tcPr>
          <w:p w14:paraId="3812AE78">
            <w:pPr>
              <w:widowControl/>
              <w:jc w:val="center"/>
              <w:rPr>
                <w:rFonts w:eastAsia="仿宋"/>
                <w:b/>
                <w:kern w:val="0"/>
                <w:sz w:val="18"/>
                <w:szCs w:val="18"/>
              </w:rPr>
            </w:pPr>
            <w:r>
              <w:rPr>
                <w:rFonts w:eastAsia="仿宋"/>
                <w:b/>
                <w:kern w:val="0"/>
                <w:sz w:val="18"/>
                <w:szCs w:val="18"/>
              </w:rPr>
              <w:t>考核方式</w:t>
            </w:r>
          </w:p>
        </w:tc>
        <w:tc>
          <w:tcPr>
            <w:tcW w:w="499" w:type="pct"/>
            <w:vAlign w:val="center"/>
          </w:tcPr>
          <w:p w14:paraId="1D51FA06">
            <w:pPr>
              <w:widowControl/>
              <w:rPr>
                <w:rFonts w:eastAsia="仿宋"/>
                <w:b/>
                <w:kern w:val="0"/>
                <w:sz w:val="18"/>
                <w:szCs w:val="18"/>
              </w:rPr>
            </w:pPr>
            <w:r>
              <w:rPr>
                <w:rFonts w:eastAsia="仿宋"/>
                <w:b/>
                <w:kern w:val="0"/>
                <w:sz w:val="18"/>
                <w:szCs w:val="18"/>
              </w:rPr>
              <w:t>备注</w:t>
            </w:r>
          </w:p>
        </w:tc>
      </w:tr>
      <w:tr w14:paraId="0A05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restart"/>
            <w:shd w:val="clear" w:color="auto" w:fill="auto"/>
            <w:vAlign w:val="center"/>
          </w:tcPr>
          <w:p w14:paraId="2B58F104">
            <w:pPr>
              <w:jc w:val="center"/>
              <w:rPr>
                <w:rFonts w:eastAsia="仿宋"/>
                <w:b/>
                <w:kern w:val="0"/>
                <w:sz w:val="18"/>
                <w:szCs w:val="18"/>
              </w:rPr>
            </w:pPr>
            <w:r>
              <w:rPr>
                <w:rFonts w:eastAsia="仿宋"/>
                <w:b/>
                <w:kern w:val="0"/>
                <w:sz w:val="18"/>
                <w:szCs w:val="18"/>
              </w:rPr>
              <w:t>公共学位课</w:t>
            </w:r>
          </w:p>
        </w:tc>
        <w:tc>
          <w:tcPr>
            <w:tcW w:w="640" w:type="pct"/>
            <w:shd w:val="clear" w:color="auto" w:fill="auto"/>
            <w:vAlign w:val="center"/>
          </w:tcPr>
          <w:p w14:paraId="7E3BD259">
            <w:pPr>
              <w:widowControl/>
              <w:jc w:val="left"/>
              <w:rPr>
                <w:rFonts w:eastAsia="仿宋"/>
                <w:kern w:val="0"/>
                <w:sz w:val="18"/>
                <w:szCs w:val="18"/>
              </w:rPr>
            </w:pPr>
            <w:r>
              <w:rPr>
                <w:rFonts w:eastAsia="仿宋"/>
                <w:sz w:val="18"/>
                <w:szCs w:val="18"/>
              </w:rPr>
              <w:t>0502010100</w:t>
            </w:r>
          </w:p>
        </w:tc>
        <w:tc>
          <w:tcPr>
            <w:tcW w:w="1281" w:type="pct"/>
            <w:shd w:val="clear" w:color="auto" w:fill="auto"/>
            <w:vAlign w:val="center"/>
          </w:tcPr>
          <w:p w14:paraId="388D9099">
            <w:pPr>
              <w:widowControl/>
              <w:jc w:val="left"/>
              <w:rPr>
                <w:rFonts w:eastAsia="仿宋"/>
                <w:sz w:val="18"/>
                <w:szCs w:val="18"/>
              </w:rPr>
            </w:pPr>
            <w:r>
              <w:rPr>
                <w:rFonts w:eastAsia="仿宋"/>
                <w:sz w:val="18"/>
                <w:szCs w:val="18"/>
              </w:rPr>
              <w:t>第一外国语（英语）</w:t>
            </w:r>
          </w:p>
        </w:tc>
        <w:tc>
          <w:tcPr>
            <w:tcW w:w="321" w:type="pct"/>
            <w:shd w:val="clear" w:color="auto" w:fill="auto"/>
            <w:vAlign w:val="center"/>
          </w:tcPr>
          <w:p w14:paraId="7DEFAA35">
            <w:pPr>
              <w:widowControl/>
              <w:jc w:val="center"/>
              <w:rPr>
                <w:rFonts w:eastAsia="仿宋"/>
                <w:kern w:val="0"/>
                <w:sz w:val="18"/>
                <w:szCs w:val="18"/>
              </w:rPr>
            </w:pPr>
            <w:r>
              <w:rPr>
                <w:rFonts w:eastAsia="仿宋"/>
                <w:kern w:val="0"/>
                <w:sz w:val="18"/>
                <w:szCs w:val="18"/>
              </w:rPr>
              <w:t>4</w:t>
            </w:r>
          </w:p>
        </w:tc>
        <w:tc>
          <w:tcPr>
            <w:tcW w:w="321" w:type="pct"/>
            <w:shd w:val="clear" w:color="auto" w:fill="auto"/>
            <w:vAlign w:val="center"/>
          </w:tcPr>
          <w:p w14:paraId="41BDFEA2">
            <w:pPr>
              <w:widowControl/>
              <w:jc w:val="center"/>
              <w:rPr>
                <w:rFonts w:eastAsia="仿宋"/>
                <w:kern w:val="0"/>
                <w:sz w:val="18"/>
                <w:szCs w:val="18"/>
              </w:rPr>
            </w:pPr>
            <w:r>
              <w:rPr>
                <w:rFonts w:eastAsia="仿宋"/>
                <w:kern w:val="0"/>
                <w:sz w:val="18"/>
                <w:szCs w:val="18"/>
              </w:rPr>
              <w:t>64</w:t>
            </w:r>
          </w:p>
        </w:tc>
        <w:tc>
          <w:tcPr>
            <w:tcW w:w="861" w:type="pct"/>
            <w:shd w:val="clear" w:color="auto" w:fill="auto"/>
            <w:vAlign w:val="center"/>
          </w:tcPr>
          <w:p w14:paraId="41FD069E">
            <w:pPr>
              <w:widowControl/>
              <w:jc w:val="left"/>
              <w:rPr>
                <w:rFonts w:eastAsia="仿宋"/>
                <w:kern w:val="0"/>
                <w:sz w:val="18"/>
                <w:szCs w:val="18"/>
              </w:rPr>
            </w:pPr>
            <w:r>
              <w:rPr>
                <w:rFonts w:eastAsia="仿宋"/>
                <w:kern w:val="0"/>
                <w:sz w:val="18"/>
                <w:szCs w:val="18"/>
              </w:rPr>
              <w:t>刘梦春等</w:t>
            </w:r>
          </w:p>
        </w:tc>
        <w:tc>
          <w:tcPr>
            <w:tcW w:w="401" w:type="pct"/>
            <w:shd w:val="clear" w:color="auto" w:fill="auto"/>
            <w:vAlign w:val="center"/>
          </w:tcPr>
          <w:p w14:paraId="621CC173">
            <w:pPr>
              <w:widowControl/>
              <w:jc w:val="center"/>
              <w:rPr>
                <w:rFonts w:eastAsia="仿宋"/>
                <w:kern w:val="0"/>
                <w:sz w:val="18"/>
                <w:szCs w:val="18"/>
              </w:rPr>
            </w:pPr>
            <w:r>
              <w:rPr>
                <w:rFonts w:eastAsia="仿宋"/>
                <w:kern w:val="0"/>
                <w:sz w:val="18"/>
                <w:szCs w:val="18"/>
              </w:rPr>
              <w:t>1</w:t>
            </w:r>
          </w:p>
        </w:tc>
        <w:tc>
          <w:tcPr>
            <w:tcW w:w="433" w:type="pct"/>
          </w:tcPr>
          <w:p w14:paraId="590B7FAC">
            <w:pPr>
              <w:jc w:val="center"/>
              <w:rPr>
                <w:rFonts w:eastAsia="仿宋"/>
                <w:kern w:val="0"/>
                <w:sz w:val="18"/>
                <w:szCs w:val="18"/>
              </w:rPr>
            </w:pPr>
            <w:r>
              <w:rPr>
                <w:rFonts w:eastAsia="仿宋"/>
                <w:kern w:val="0"/>
                <w:sz w:val="18"/>
                <w:szCs w:val="18"/>
              </w:rPr>
              <w:t>考试</w:t>
            </w:r>
          </w:p>
        </w:tc>
        <w:tc>
          <w:tcPr>
            <w:tcW w:w="499" w:type="pct"/>
            <w:vAlign w:val="center"/>
          </w:tcPr>
          <w:p w14:paraId="0CFF917C">
            <w:pPr>
              <w:widowControl/>
              <w:rPr>
                <w:rFonts w:eastAsia="仿宋"/>
                <w:kern w:val="0"/>
                <w:sz w:val="18"/>
                <w:szCs w:val="18"/>
              </w:rPr>
            </w:pPr>
            <w:r>
              <w:rPr>
                <w:rFonts w:eastAsia="仿宋"/>
                <w:kern w:val="0"/>
                <w:sz w:val="18"/>
                <w:szCs w:val="18"/>
              </w:rPr>
              <w:t>学硕</w:t>
            </w:r>
          </w:p>
        </w:tc>
      </w:tr>
      <w:tr w14:paraId="338A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shd w:val="clear" w:color="auto" w:fill="auto"/>
            <w:vAlign w:val="center"/>
          </w:tcPr>
          <w:p w14:paraId="57952474">
            <w:pPr>
              <w:jc w:val="center"/>
              <w:rPr>
                <w:rFonts w:eastAsia="仿宋"/>
                <w:b/>
                <w:kern w:val="0"/>
                <w:sz w:val="18"/>
                <w:szCs w:val="18"/>
              </w:rPr>
            </w:pPr>
          </w:p>
        </w:tc>
        <w:tc>
          <w:tcPr>
            <w:tcW w:w="640" w:type="pct"/>
            <w:shd w:val="clear" w:color="auto" w:fill="auto"/>
            <w:vAlign w:val="center"/>
          </w:tcPr>
          <w:p w14:paraId="6A849F02">
            <w:pPr>
              <w:widowControl/>
              <w:jc w:val="left"/>
              <w:rPr>
                <w:rFonts w:eastAsia="仿宋"/>
                <w:sz w:val="18"/>
                <w:szCs w:val="18"/>
              </w:rPr>
            </w:pPr>
            <w:r>
              <w:rPr>
                <w:rFonts w:eastAsia="仿宋"/>
                <w:sz w:val="18"/>
                <w:szCs w:val="18"/>
              </w:rPr>
              <w:t>0501000103</w:t>
            </w:r>
          </w:p>
        </w:tc>
        <w:tc>
          <w:tcPr>
            <w:tcW w:w="1281" w:type="pct"/>
            <w:shd w:val="clear" w:color="auto" w:fill="auto"/>
            <w:vAlign w:val="center"/>
          </w:tcPr>
          <w:p w14:paraId="3119CE54">
            <w:pPr>
              <w:widowControl/>
              <w:jc w:val="left"/>
              <w:rPr>
                <w:rFonts w:eastAsia="仿宋"/>
                <w:sz w:val="18"/>
                <w:szCs w:val="18"/>
              </w:rPr>
            </w:pPr>
            <w:r>
              <w:rPr>
                <w:rFonts w:eastAsia="仿宋"/>
                <w:sz w:val="18"/>
                <w:szCs w:val="18"/>
              </w:rPr>
              <w:t>第一外国语（汉语）</w:t>
            </w:r>
          </w:p>
        </w:tc>
        <w:tc>
          <w:tcPr>
            <w:tcW w:w="321" w:type="pct"/>
            <w:shd w:val="clear" w:color="auto" w:fill="auto"/>
            <w:vAlign w:val="center"/>
          </w:tcPr>
          <w:p w14:paraId="0D39BBB0">
            <w:pPr>
              <w:widowControl/>
              <w:jc w:val="center"/>
              <w:rPr>
                <w:rFonts w:eastAsia="仿宋"/>
                <w:kern w:val="0"/>
                <w:sz w:val="18"/>
                <w:szCs w:val="18"/>
              </w:rPr>
            </w:pPr>
            <w:r>
              <w:rPr>
                <w:rFonts w:eastAsia="仿宋"/>
                <w:kern w:val="0"/>
                <w:sz w:val="18"/>
                <w:szCs w:val="18"/>
              </w:rPr>
              <w:t>4</w:t>
            </w:r>
          </w:p>
        </w:tc>
        <w:tc>
          <w:tcPr>
            <w:tcW w:w="321" w:type="pct"/>
            <w:shd w:val="clear" w:color="auto" w:fill="auto"/>
            <w:vAlign w:val="center"/>
          </w:tcPr>
          <w:p w14:paraId="1C08DCB0">
            <w:pPr>
              <w:widowControl/>
              <w:jc w:val="center"/>
              <w:rPr>
                <w:rFonts w:eastAsia="仿宋"/>
                <w:kern w:val="0"/>
                <w:sz w:val="18"/>
                <w:szCs w:val="18"/>
              </w:rPr>
            </w:pPr>
            <w:r>
              <w:rPr>
                <w:rFonts w:eastAsia="仿宋"/>
                <w:kern w:val="0"/>
                <w:sz w:val="18"/>
                <w:szCs w:val="18"/>
              </w:rPr>
              <w:t>64</w:t>
            </w:r>
          </w:p>
        </w:tc>
        <w:tc>
          <w:tcPr>
            <w:tcW w:w="861" w:type="pct"/>
            <w:shd w:val="clear" w:color="auto" w:fill="auto"/>
            <w:vAlign w:val="center"/>
          </w:tcPr>
          <w:p w14:paraId="0EB52422">
            <w:pPr>
              <w:widowControl/>
              <w:ind w:right="636" w:rightChars="303"/>
              <w:jc w:val="left"/>
              <w:rPr>
                <w:rFonts w:eastAsia="仿宋"/>
                <w:kern w:val="0"/>
                <w:sz w:val="18"/>
                <w:szCs w:val="18"/>
              </w:rPr>
            </w:pPr>
            <w:r>
              <w:rPr>
                <w:rFonts w:eastAsia="仿宋"/>
                <w:kern w:val="0"/>
                <w:sz w:val="18"/>
                <w:szCs w:val="18"/>
              </w:rPr>
              <w:t>曾玉</w:t>
            </w:r>
          </w:p>
        </w:tc>
        <w:tc>
          <w:tcPr>
            <w:tcW w:w="401" w:type="pct"/>
            <w:shd w:val="clear" w:color="auto" w:fill="auto"/>
            <w:vAlign w:val="center"/>
          </w:tcPr>
          <w:p w14:paraId="4A2E7168">
            <w:pPr>
              <w:widowControl/>
              <w:jc w:val="center"/>
              <w:rPr>
                <w:rFonts w:eastAsia="仿宋"/>
                <w:kern w:val="0"/>
                <w:sz w:val="18"/>
                <w:szCs w:val="18"/>
              </w:rPr>
            </w:pPr>
            <w:r>
              <w:rPr>
                <w:rFonts w:eastAsia="仿宋"/>
                <w:kern w:val="0"/>
                <w:sz w:val="18"/>
                <w:szCs w:val="18"/>
              </w:rPr>
              <w:t>1</w:t>
            </w:r>
          </w:p>
        </w:tc>
        <w:tc>
          <w:tcPr>
            <w:tcW w:w="433" w:type="pct"/>
          </w:tcPr>
          <w:p w14:paraId="5D9F539B">
            <w:pPr>
              <w:jc w:val="center"/>
              <w:rPr>
                <w:rFonts w:eastAsia="仿宋"/>
                <w:kern w:val="0"/>
                <w:sz w:val="18"/>
                <w:szCs w:val="18"/>
              </w:rPr>
            </w:pPr>
            <w:r>
              <w:rPr>
                <w:rFonts w:eastAsia="仿宋"/>
                <w:kern w:val="0"/>
                <w:sz w:val="18"/>
                <w:szCs w:val="18"/>
              </w:rPr>
              <w:t>考试</w:t>
            </w:r>
          </w:p>
        </w:tc>
        <w:tc>
          <w:tcPr>
            <w:tcW w:w="499" w:type="pct"/>
            <w:vAlign w:val="center"/>
          </w:tcPr>
          <w:p w14:paraId="717A9B26">
            <w:pPr>
              <w:widowControl/>
              <w:rPr>
                <w:rFonts w:eastAsia="仿宋"/>
                <w:kern w:val="0"/>
                <w:sz w:val="18"/>
                <w:szCs w:val="18"/>
              </w:rPr>
            </w:pPr>
            <w:r>
              <w:rPr>
                <w:rFonts w:eastAsia="仿宋"/>
                <w:kern w:val="0"/>
                <w:sz w:val="18"/>
                <w:szCs w:val="18"/>
              </w:rPr>
              <w:t>留学生</w:t>
            </w:r>
          </w:p>
        </w:tc>
      </w:tr>
      <w:tr w14:paraId="30C4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shd w:val="clear" w:color="auto" w:fill="auto"/>
            <w:vAlign w:val="center"/>
          </w:tcPr>
          <w:p w14:paraId="3D1BBA38">
            <w:pPr>
              <w:widowControl/>
              <w:jc w:val="center"/>
              <w:rPr>
                <w:rFonts w:eastAsia="仿宋"/>
                <w:b/>
                <w:kern w:val="0"/>
                <w:sz w:val="18"/>
                <w:szCs w:val="18"/>
              </w:rPr>
            </w:pPr>
          </w:p>
        </w:tc>
        <w:tc>
          <w:tcPr>
            <w:tcW w:w="640" w:type="pct"/>
            <w:shd w:val="clear" w:color="auto" w:fill="auto"/>
            <w:vAlign w:val="center"/>
          </w:tcPr>
          <w:p w14:paraId="5B066106">
            <w:pPr>
              <w:widowControl/>
              <w:jc w:val="left"/>
              <w:rPr>
                <w:rFonts w:eastAsia="仿宋"/>
                <w:sz w:val="18"/>
                <w:szCs w:val="18"/>
              </w:rPr>
            </w:pPr>
            <w:r>
              <w:rPr>
                <w:rFonts w:eastAsia="仿宋"/>
                <w:sz w:val="18"/>
                <w:szCs w:val="18"/>
              </w:rPr>
              <w:t>0501000001</w:t>
            </w:r>
          </w:p>
        </w:tc>
        <w:tc>
          <w:tcPr>
            <w:tcW w:w="1281" w:type="pct"/>
            <w:shd w:val="clear" w:color="auto" w:fill="auto"/>
            <w:vAlign w:val="center"/>
          </w:tcPr>
          <w:p w14:paraId="3AA2FD64">
            <w:pPr>
              <w:widowControl/>
              <w:jc w:val="left"/>
              <w:rPr>
                <w:rFonts w:eastAsia="仿宋"/>
                <w:kern w:val="0"/>
                <w:sz w:val="18"/>
                <w:szCs w:val="18"/>
              </w:rPr>
            </w:pPr>
            <w:r>
              <w:rPr>
                <w:rFonts w:eastAsia="仿宋"/>
                <w:kern w:val="0"/>
                <w:sz w:val="18"/>
                <w:szCs w:val="18"/>
              </w:rPr>
              <w:t>中国概况</w:t>
            </w:r>
          </w:p>
        </w:tc>
        <w:tc>
          <w:tcPr>
            <w:tcW w:w="321" w:type="pct"/>
            <w:shd w:val="clear" w:color="auto" w:fill="auto"/>
            <w:vAlign w:val="center"/>
          </w:tcPr>
          <w:p w14:paraId="572C7711">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704F80A7">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22B1A8B7">
            <w:pPr>
              <w:widowControl/>
              <w:jc w:val="left"/>
              <w:rPr>
                <w:rFonts w:eastAsia="仿宋"/>
                <w:kern w:val="0"/>
                <w:sz w:val="18"/>
                <w:szCs w:val="18"/>
              </w:rPr>
            </w:pPr>
            <w:r>
              <w:rPr>
                <w:rFonts w:eastAsia="仿宋"/>
                <w:kern w:val="0"/>
                <w:sz w:val="18"/>
                <w:szCs w:val="18"/>
              </w:rPr>
              <w:t>谢丽</w:t>
            </w:r>
          </w:p>
        </w:tc>
        <w:tc>
          <w:tcPr>
            <w:tcW w:w="401" w:type="pct"/>
            <w:shd w:val="clear" w:color="auto" w:fill="auto"/>
            <w:vAlign w:val="center"/>
          </w:tcPr>
          <w:p w14:paraId="67D1CA8D">
            <w:pPr>
              <w:widowControl/>
              <w:jc w:val="center"/>
              <w:rPr>
                <w:rFonts w:eastAsia="仿宋"/>
                <w:kern w:val="0"/>
                <w:sz w:val="18"/>
                <w:szCs w:val="18"/>
              </w:rPr>
            </w:pPr>
            <w:r>
              <w:rPr>
                <w:rFonts w:eastAsia="仿宋"/>
                <w:kern w:val="0"/>
                <w:sz w:val="18"/>
                <w:szCs w:val="18"/>
              </w:rPr>
              <w:t>1</w:t>
            </w:r>
          </w:p>
        </w:tc>
        <w:tc>
          <w:tcPr>
            <w:tcW w:w="433" w:type="pct"/>
            <w:vAlign w:val="center"/>
          </w:tcPr>
          <w:p w14:paraId="3610A964">
            <w:pPr>
              <w:jc w:val="center"/>
              <w:rPr>
                <w:rFonts w:eastAsia="仿宋"/>
                <w:kern w:val="0"/>
                <w:sz w:val="18"/>
                <w:szCs w:val="18"/>
              </w:rPr>
            </w:pPr>
            <w:r>
              <w:rPr>
                <w:rFonts w:eastAsia="仿宋"/>
                <w:kern w:val="0"/>
                <w:sz w:val="18"/>
                <w:szCs w:val="18"/>
              </w:rPr>
              <w:t>考试</w:t>
            </w:r>
          </w:p>
        </w:tc>
        <w:tc>
          <w:tcPr>
            <w:tcW w:w="499" w:type="pct"/>
            <w:vAlign w:val="center"/>
          </w:tcPr>
          <w:p w14:paraId="1D24E5F1">
            <w:pPr>
              <w:widowControl/>
              <w:rPr>
                <w:rFonts w:eastAsia="仿宋"/>
                <w:kern w:val="0"/>
                <w:sz w:val="18"/>
                <w:szCs w:val="18"/>
              </w:rPr>
            </w:pPr>
            <w:r>
              <w:rPr>
                <w:rFonts w:eastAsia="仿宋"/>
                <w:kern w:val="0"/>
                <w:sz w:val="18"/>
                <w:szCs w:val="18"/>
              </w:rPr>
              <w:t>留学生</w:t>
            </w:r>
          </w:p>
        </w:tc>
      </w:tr>
      <w:tr w14:paraId="23D7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shd w:val="clear" w:color="auto" w:fill="auto"/>
            <w:vAlign w:val="center"/>
          </w:tcPr>
          <w:p w14:paraId="2C542907">
            <w:pPr>
              <w:widowControl/>
              <w:jc w:val="center"/>
              <w:rPr>
                <w:rFonts w:eastAsia="仿宋"/>
                <w:b/>
                <w:kern w:val="0"/>
                <w:sz w:val="18"/>
                <w:szCs w:val="18"/>
              </w:rPr>
            </w:pPr>
          </w:p>
        </w:tc>
        <w:tc>
          <w:tcPr>
            <w:tcW w:w="640" w:type="pct"/>
            <w:shd w:val="clear" w:color="auto" w:fill="auto"/>
            <w:vAlign w:val="center"/>
          </w:tcPr>
          <w:p w14:paraId="7A5913BB">
            <w:pPr>
              <w:widowControl/>
              <w:jc w:val="left"/>
              <w:rPr>
                <w:rFonts w:eastAsia="仿宋"/>
                <w:sz w:val="18"/>
                <w:szCs w:val="18"/>
              </w:rPr>
            </w:pPr>
            <w:r>
              <w:rPr>
                <w:rFonts w:eastAsia="仿宋"/>
                <w:sz w:val="18"/>
                <w:szCs w:val="18"/>
              </w:rPr>
              <w:t>0501000002</w:t>
            </w:r>
          </w:p>
        </w:tc>
        <w:tc>
          <w:tcPr>
            <w:tcW w:w="1281" w:type="pct"/>
            <w:shd w:val="clear" w:color="auto" w:fill="auto"/>
            <w:vAlign w:val="center"/>
          </w:tcPr>
          <w:p w14:paraId="4E949DA6">
            <w:pPr>
              <w:widowControl/>
              <w:jc w:val="left"/>
              <w:rPr>
                <w:rFonts w:eastAsia="仿宋"/>
                <w:sz w:val="18"/>
                <w:szCs w:val="18"/>
              </w:rPr>
            </w:pPr>
            <w:r>
              <w:rPr>
                <w:rFonts w:eastAsia="仿宋"/>
                <w:kern w:val="0"/>
                <w:sz w:val="18"/>
                <w:szCs w:val="18"/>
              </w:rPr>
              <w:t>汉语综合</w:t>
            </w:r>
          </w:p>
        </w:tc>
        <w:tc>
          <w:tcPr>
            <w:tcW w:w="321" w:type="pct"/>
            <w:shd w:val="clear" w:color="auto" w:fill="auto"/>
            <w:vAlign w:val="center"/>
          </w:tcPr>
          <w:p w14:paraId="4D981B24">
            <w:pPr>
              <w:widowControl/>
              <w:jc w:val="center"/>
              <w:rPr>
                <w:rFonts w:eastAsia="仿宋"/>
                <w:sz w:val="18"/>
                <w:szCs w:val="18"/>
              </w:rPr>
            </w:pPr>
            <w:r>
              <w:rPr>
                <w:rFonts w:eastAsia="仿宋"/>
                <w:sz w:val="18"/>
                <w:szCs w:val="18"/>
              </w:rPr>
              <w:t>4</w:t>
            </w:r>
          </w:p>
        </w:tc>
        <w:tc>
          <w:tcPr>
            <w:tcW w:w="321" w:type="pct"/>
            <w:shd w:val="clear" w:color="auto" w:fill="auto"/>
            <w:vAlign w:val="center"/>
          </w:tcPr>
          <w:p w14:paraId="604EDF88">
            <w:pPr>
              <w:widowControl/>
              <w:jc w:val="center"/>
              <w:rPr>
                <w:rFonts w:eastAsia="仿宋"/>
                <w:sz w:val="18"/>
                <w:szCs w:val="18"/>
              </w:rPr>
            </w:pPr>
            <w:r>
              <w:rPr>
                <w:rFonts w:eastAsia="仿宋"/>
                <w:sz w:val="18"/>
                <w:szCs w:val="18"/>
              </w:rPr>
              <w:t>64</w:t>
            </w:r>
          </w:p>
        </w:tc>
        <w:tc>
          <w:tcPr>
            <w:tcW w:w="861" w:type="pct"/>
            <w:shd w:val="clear" w:color="auto" w:fill="auto"/>
            <w:vAlign w:val="center"/>
          </w:tcPr>
          <w:p w14:paraId="5955FB44">
            <w:pPr>
              <w:widowControl/>
              <w:jc w:val="left"/>
              <w:rPr>
                <w:rFonts w:eastAsia="仿宋"/>
                <w:kern w:val="0"/>
                <w:sz w:val="18"/>
                <w:szCs w:val="18"/>
              </w:rPr>
            </w:pPr>
            <w:r>
              <w:rPr>
                <w:rFonts w:eastAsia="仿宋"/>
                <w:kern w:val="0"/>
                <w:sz w:val="18"/>
                <w:szCs w:val="18"/>
              </w:rPr>
              <w:t>曾玉</w:t>
            </w:r>
          </w:p>
        </w:tc>
        <w:tc>
          <w:tcPr>
            <w:tcW w:w="401" w:type="pct"/>
            <w:shd w:val="clear" w:color="auto" w:fill="auto"/>
            <w:vAlign w:val="center"/>
          </w:tcPr>
          <w:p w14:paraId="380D4DDC">
            <w:pPr>
              <w:widowControl/>
              <w:jc w:val="center"/>
              <w:rPr>
                <w:rFonts w:eastAsia="仿宋"/>
                <w:kern w:val="0"/>
                <w:sz w:val="18"/>
                <w:szCs w:val="18"/>
              </w:rPr>
            </w:pPr>
            <w:r>
              <w:rPr>
                <w:rFonts w:eastAsia="仿宋"/>
                <w:kern w:val="0"/>
                <w:sz w:val="18"/>
                <w:szCs w:val="18"/>
              </w:rPr>
              <w:t>2</w:t>
            </w:r>
          </w:p>
        </w:tc>
        <w:tc>
          <w:tcPr>
            <w:tcW w:w="433" w:type="pct"/>
            <w:vAlign w:val="center"/>
          </w:tcPr>
          <w:p w14:paraId="5D1785DA">
            <w:pPr>
              <w:jc w:val="center"/>
              <w:rPr>
                <w:rFonts w:eastAsia="仿宋"/>
                <w:kern w:val="0"/>
                <w:sz w:val="18"/>
                <w:szCs w:val="18"/>
              </w:rPr>
            </w:pPr>
            <w:r>
              <w:rPr>
                <w:rFonts w:eastAsia="仿宋"/>
                <w:kern w:val="0"/>
                <w:sz w:val="18"/>
                <w:szCs w:val="18"/>
              </w:rPr>
              <w:t>考试</w:t>
            </w:r>
          </w:p>
        </w:tc>
        <w:tc>
          <w:tcPr>
            <w:tcW w:w="499" w:type="pct"/>
            <w:vAlign w:val="center"/>
          </w:tcPr>
          <w:p w14:paraId="198625A4">
            <w:pPr>
              <w:widowControl/>
              <w:rPr>
                <w:rFonts w:eastAsia="仿宋"/>
                <w:kern w:val="0"/>
                <w:sz w:val="18"/>
                <w:szCs w:val="18"/>
              </w:rPr>
            </w:pPr>
            <w:r>
              <w:rPr>
                <w:rFonts w:eastAsia="仿宋"/>
                <w:kern w:val="0"/>
                <w:sz w:val="18"/>
                <w:szCs w:val="18"/>
              </w:rPr>
              <w:t>留学生</w:t>
            </w:r>
          </w:p>
        </w:tc>
      </w:tr>
      <w:tr w14:paraId="362C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shd w:val="clear" w:color="auto" w:fill="auto"/>
            <w:vAlign w:val="center"/>
          </w:tcPr>
          <w:p w14:paraId="76D349AE">
            <w:pPr>
              <w:widowControl/>
              <w:jc w:val="center"/>
              <w:rPr>
                <w:rFonts w:eastAsia="仿宋"/>
                <w:b/>
                <w:kern w:val="0"/>
                <w:sz w:val="18"/>
                <w:szCs w:val="18"/>
              </w:rPr>
            </w:pPr>
          </w:p>
        </w:tc>
        <w:tc>
          <w:tcPr>
            <w:tcW w:w="640" w:type="pct"/>
            <w:shd w:val="clear" w:color="auto" w:fill="auto"/>
            <w:vAlign w:val="center"/>
          </w:tcPr>
          <w:p w14:paraId="081A7D4C">
            <w:pPr>
              <w:widowControl/>
              <w:jc w:val="left"/>
              <w:rPr>
                <w:rFonts w:eastAsia="仿宋"/>
                <w:sz w:val="18"/>
                <w:szCs w:val="18"/>
              </w:rPr>
            </w:pPr>
            <w:r>
              <w:rPr>
                <w:rFonts w:eastAsia="仿宋"/>
                <w:sz w:val="18"/>
                <w:szCs w:val="18"/>
              </w:rPr>
              <w:t>0302000100</w:t>
            </w:r>
          </w:p>
        </w:tc>
        <w:tc>
          <w:tcPr>
            <w:tcW w:w="1281" w:type="pct"/>
            <w:shd w:val="clear" w:color="auto" w:fill="auto"/>
            <w:vAlign w:val="center"/>
          </w:tcPr>
          <w:p w14:paraId="5910C177">
            <w:pPr>
              <w:widowControl/>
              <w:jc w:val="left"/>
              <w:rPr>
                <w:rFonts w:eastAsia="仿宋"/>
                <w:kern w:val="0"/>
                <w:sz w:val="18"/>
                <w:szCs w:val="18"/>
              </w:rPr>
            </w:pPr>
            <w:r>
              <w:rPr>
                <w:rFonts w:eastAsia="仿宋"/>
                <w:kern w:val="0"/>
                <w:sz w:val="18"/>
                <w:szCs w:val="18"/>
              </w:rPr>
              <w:t>新时代中国特色社会主义理论与实践</w:t>
            </w:r>
          </w:p>
        </w:tc>
        <w:tc>
          <w:tcPr>
            <w:tcW w:w="321" w:type="pct"/>
            <w:shd w:val="clear" w:color="auto" w:fill="auto"/>
            <w:vAlign w:val="center"/>
          </w:tcPr>
          <w:p w14:paraId="2241CE36">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0D484068">
            <w:pPr>
              <w:widowControl/>
              <w:jc w:val="center"/>
              <w:rPr>
                <w:rFonts w:eastAsia="仿宋"/>
                <w:kern w:val="0"/>
                <w:sz w:val="18"/>
                <w:szCs w:val="18"/>
              </w:rPr>
            </w:pPr>
            <w:r>
              <w:rPr>
                <w:rFonts w:eastAsia="仿宋"/>
                <w:kern w:val="0"/>
                <w:sz w:val="18"/>
                <w:szCs w:val="18"/>
              </w:rPr>
              <w:t>36</w:t>
            </w:r>
          </w:p>
        </w:tc>
        <w:tc>
          <w:tcPr>
            <w:tcW w:w="861" w:type="pct"/>
            <w:shd w:val="clear" w:color="auto" w:fill="auto"/>
            <w:vAlign w:val="center"/>
          </w:tcPr>
          <w:p w14:paraId="7EA442B6">
            <w:pPr>
              <w:widowControl/>
              <w:jc w:val="left"/>
              <w:rPr>
                <w:rFonts w:eastAsia="仿宋"/>
                <w:kern w:val="0"/>
                <w:sz w:val="18"/>
                <w:szCs w:val="18"/>
              </w:rPr>
            </w:pPr>
            <w:r>
              <w:rPr>
                <w:rFonts w:eastAsia="仿宋"/>
                <w:kern w:val="0"/>
                <w:sz w:val="18"/>
                <w:szCs w:val="18"/>
              </w:rPr>
              <w:t>邓集文等</w:t>
            </w:r>
          </w:p>
        </w:tc>
        <w:tc>
          <w:tcPr>
            <w:tcW w:w="401" w:type="pct"/>
            <w:shd w:val="clear" w:color="auto" w:fill="auto"/>
            <w:vAlign w:val="center"/>
          </w:tcPr>
          <w:p w14:paraId="69EA453B">
            <w:pPr>
              <w:widowControl/>
              <w:jc w:val="center"/>
              <w:rPr>
                <w:rFonts w:eastAsia="仿宋"/>
                <w:kern w:val="0"/>
                <w:sz w:val="18"/>
                <w:szCs w:val="18"/>
              </w:rPr>
            </w:pPr>
            <w:r>
              <w:rPr>
                <w:rFonts w:eastAsia="仿宋"/>
                <w:kern w:val="0"/>
                <w:sz w:val="18"/>
                <w:szCs w:val="18"/>
              </w:rPr>
              <w:t>1</w:t>
            </w:r>
          </w:p>
        </w:tc>
        <w:tc>
          <w:tcPr>
            <w:tcW w:w="433" w:type="pct"/>
            <w:vAlign w:val="center"/>
          </w:tcPr>
          <w:p w14:paraId="5005DFCB">
            <w:pPr>
              <w:jc w:val="center"/>
              <w:rPr>
                <w:rFonts w:eastAsia="仿宋"/>
                <w:kern w:val="0"/>
                <w:sz w:val="18"/>
                <w:szCs w:val="18"/>
              </w:rPr>
            </w:pPr>
            <w:r>
              <w:rPr>
                <w:rFonts w:eastAsia="仿宋"/>
                <w:kern w:val="0"/>
                <w:sz w:val="18"/>
                <w:szCs w:val="18"/>
              </w:rPr>
              <w:t>考试</w:t>
            </w:r>
          </w:p>
        </w:tc>
        <w:tc>
          <w:tcPr>
            <w:tcW w:w="499" w:type="pct"/>
            <w:vAlign w:val="center"/>
          </w:tcPr>
          <w:p w14:paraId="0F6DC4D5">
            <w:pPr>
              <w:widowControl/>
              <w:rPr>
                <w:rFonts w:eastAsia="仿宋"/>
                <w:kern w:val="0"/>
                <w:sz w:val="18"/>
                <w:szCs w:val="18"/>
              </w:rPr>
            </w:pPr>
            <w:r>
              <w:rPr>
                <w:rFonts w:eastAsia="仿宋"/>
                <w:kern w:val="0"/>
                <w:sz w:val="18"/>
                <w:szCs w:val="18"/>
              </w:rPr>
              <w:t>各专业</w:t>
            </w:r>
          </w:p>
        </w:tc>
      </w:tr>
      <w:tr w14:paraId="23E1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shd w:val="clear" w:color="auto" w:fill="auto"/>
            <w:vAlign w:val="center"/>
          </w:tcPr>
          <w:p w14:paraId="519FE406">
            <w:pPr>
              <w:widowControl/>
              <w:jc w:val="center"/>
              <w:rPr>
                <w:rFonts w:eastAsia="仿宋"/>
                <w:b/>
                <w:kern w:val="0"/>
                <w:sz w:val="18"/>
                <w:szCs w:val="18"/>
              </w:rPr>
            </w:pPr>
          </w:p>
        </w:tc>
        <w:tc>
          <w:tcPr>
            <w:tcW w:w="640" w:type="pct"/>
            <w:shd w:val="clear" w:color="auto" w:fill="auto"/>
            <w:vAlign w:val="center"/>
          </w:tcPr>
          <w:p w14:paraId="04E69035">
            <w:pPr>
              <w:widowControl/>
              <w:jc w:val="left"/>
              <w:rPr>
                <w:rFonts w:eastAsia="仿宋"/>
                <w:sz w:val="18"/>
                <w:szCs w:val="18"/>
              </w:rPr>
            </w:pPr>
            <w:r>
              <w:rPr>
                <w:rFonts w:eastAsia="仿宋"/>
                <w:sz w:val="18"/>
                <w:szCs w:val="18"/>
              </w:rPr>
              <w:t>0000000002</w:t>
            </w:r>
          </w:p>
        </w:tc>
        <w:tc>
          <w:tcPr>
            <w:tcW w:w="1281" w:type="pct"/>
            <w:shd w:val="clear" w:color="auto" w:fill="auto"/>
            <w:vAlign w:val="center"/>
          </w:tcPr>
          <w:p w14:paraId="17C77A50">
            <w:pPr>
              <w:widowControl/>
              <w:jc w:val="left"/>
              <w:rPr>
                <w:rFonts w:eastAsia="仿宋"/>
                <w:kern w:val="0"/>
                <w:sz w:val="18"/>
                <w:szCs w:val="18"/>
              </w:rPr>
            </w:pPr>
            <w:r>
              <w:rPr>
                <w:rFonts w:eastAsia="仿宋"/>
                <w:kern w:val="0"/>
                <w:sz w:val="18"/>
                <w:szCs w:val="18"/>
              </w:rPr>
              <w:t>自然辩证法概论</w:t>
            </w:r>
          </w:p>
        </w:tc>
        <w:tc>
          <w:tcPr>
            <w:tcW w:w="321" w:type="pct"/>
            <w:shd w:val="clear" w:color="auto" w:fill="auto"/>
            <w:vAlign w:val="center"/>
          </w:tcPr>
          <w:p w14:paraId="5E5ABAB5">
            <w:pPr>
              <w:widowControl/>
              <w:jc w:val="center"/>
              <w:rPr>
                <w:rFonts w:eastAsia="仿宋"/>
                <w:kern w:val="0"/>
                <w:sz w:val="18"/>
                <w:szCs w:val="18"/>
              </w:rPr>
            </w:pPr>
            <w:r>
              <w:rPr>
                <w:rFonts w:eastAsia="仿宋"/>
                <w:kern w:val="0"/>
                <w:sz w:val="18"/>
                <w:szCs w:val="18"/>
              </w:rPr>
              <w:t>1</w:t>
            </w:r>
          </w:p>
        </w:tc>
        <w:tc>
          <w:tcPr>
            <w:tcW w:w="321" w:type="pct"/>
            <w:shd w:val="clear" w:color="auto" w:fill="auto"/>
            <w:vAlign w:val="center"/>
          </w:tcPr>
          <w:p w14:paraId="1310E7AD">
            <w:pPr>
              <w:widowControl/>
              <w:jc w:val="center"/>
              <w:rPr>
                <w:rFonts w:eastAsia="仿宋"/>
                <w:kern w:val="0"/>
                <w:sz w:val="18"/>
                <w:szCs w:val="18"/>
              </w:rPr>
            </w:pPr>
            <w:r>
              <w:rPr>
                <w:rFonts w:eastAsia="仿宋"/>
                <w:kern w:val="0"/>
                <w:sz w:val="18"/>
                <w:szCs w:val="18"/>
              </w:rPr>
              <w:t>18</w:t>
            </w:r>
          </w:p>
        </w:tc>
        <w:tc>
          <w:tcPr>
            <w:tcW w:w="861" w:type="pct"/>
            <w:shd w:val="clear" w:color="auto" w:fill="auto"/>
            <w:vAlign w:val="center"/>
          </w:tcPr>
          <w:p w14:paraId="32946EEC">
            <w:pPr>
              <w:widowControl/>
              <w:jc w:val="left"/>
              <w:rPr>
                <w:rFonts w:eastAsia="仿宋"/>
                <w:kern w:val="0"/>
                <w:sz w:val="18"/>
                <w:szCs w:val="18"/>
              </w:rPr>
            </w:pPr>
            <w:r>
              <w:rPr>
                <w:rFonts w:eastAsia="仿宋"/>
                <w:kern w:val="0"/>
                <w:sz w:val="18"/>
                <w:szCs w:val="18"/>
              </w:rPr>
              <w:t>甄凌</w:t>
            </w:r>
          </w:p>
        </w:tc>
        <w:tc>
          <w:tcPr>
            <w:tcW w:w="401" w:type="pct"/>
            <w:shd w:val="clear" w:color="auto" w:fill="auto"/>
            <w:vAlign w:val="center"/>
          </w:tcPr>
          <w:p w14:paraId="6DA967A7">
            <w:pPr>
              <w:widowControl/>
              <w:jc w:val="center"/>
              <w:rPr>
                <w:rFonts w:eastAsia="仿宋"/>
                <w:kern w:val="0"/>
                <w:sz w:val="18"/>
                <w:szCs w:val="18"/>
              </w:rPr>
            </w:pPr>
            <w:r>
              <w:rPr>
                <w:rFonts w:eastAsia="仿宋"/>
                <w:kern w:val="0"/>
                <w:sz w:val="18"/>
                <w:szCs w:val="18"/>
              </w:rPr>
              <w:t>1</w:t>
            </w:r>
          </w:p>
        </w:tc>
        <w:tc>
          <w:tcPr>
            <w:tcW w:w="433" w:type="pct"/>
          </w:tcPr>
          <w:p w14:paraId="2A67296D">
            <w:pPr>
              <w:jc w:val="center"/>
              <w:rPr>
                <w:rFonts w:eastAsia="仿宋"/>
                <w:kern w:val="0"/>
                <w:sz w:val="18"/>
                <w:szCs w:val="18"/>
              </w:rPr>
            </w:pPr>
            <w:r>
              <w:rPr>
                <w:rFonts w:eastAsia="仿宋"/>
                <w:kern w:val="0"/>
                <w:sz w:val="18"/>
                <w:szCs w:val="18"/>
              </w:rPr>
              <w:t>考试</w:t>
            </w:r>
          </w:p>
        </w:tc>
        <w:tc>
          <w:tcPr>
            <w:tcW w:w="499" w:type="pct"/>
            <w:vAlign w:val="center"/>
          </w:tcPr>
          <w:p w14:paraId="4F2054D7">
            <w:pPr>
              <w:widowControl/>
              <w:rPr>
                <w:rFonts w:eastAsia="仿宋"/>
                <w:kern w:val="0"/>
                <w:sz w:val="18"/>
                <w:szCs w:val="18"/>
              </w:rPr>
            </w:pPr>
            <w:r>
              <w:rPr>
                <w:rFonts w:eastAsia="仿宋"/>
                <w:kern w:val="0"/>
                <w:sz w:val="18"/>
                <w:szCs w:val="18"/>
              </w:rPr>
              <w:t>理工农</w:t>
            </w:r>
          </w:p>
        </w:tc>
      </w:tr>
      <w:tr w14:paraId="7252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restart"/>
            <w:shd w:val="clear" w:color="auto" w:fill="auto"/>
            <w:vAlign w:val="center"/>
          </w:tcPr>
          <w:p w14:paraId="761264B9">
            <w:pPr>
              <w:widowControl/>
              <w:rPr>
                <w:rFonts w:eastAsia="仿宋"/>
                <w:b/>
                <w:kern w:val="0"/>
                <w:sz w:val="18"/>
                <w:szCs w:val="18"/>
              </w:rPr>
            </w:pPr>
            <w:r>
              <w:rPr>
                <w:rFonts w:eastAsia="仿宋"/>
                <w:b/>
                <w:kern w:val="0"/>
                <w:sz w:val="18"/>
                <w:szCs w:val="18"/>
              </w:rPr>
              <w:t>公共选修课</w:t>
            </w:r>
          </w:p>
        </w:tc>
        <w:tc>
          <w:tcPr>
            <w:tcW w:w="640" w:type="pct"/>
            <w:shd w:val="clear" w:color="auto" w:fill="auto"/>
            <w:vAlign w:val="center"/>
          </w:tcPr>
          <w:p w14:paraId="540400F8">
            <w:pPr>
              <w:widowControl/>
              <w:jc w:val="left"/>
              <w:rPr>
                <w:rFonts w:eastAsia="仿宋"/>
                <w:sz w:val="18"/>
                <w:szCs w:val="18"/>
              </w:rPr>
            </w:pPr>
            <w:r>
              <w:rPr>
                <w:rFonts w:eastAsia="仿宋"/>
                <w:sz w:val="18"/>
                <w:szCs w:val="18"/>
              </w:rPr>
              <w:t>0501000109</w:t>
            </w:r>
          </w:p>
        </w:tc>
        <w:tc>
          <w:tcPr>
            <w:tcW w:w="1281" w:type="pct"/>
            <w:shd w:val="clear" w:color="auto" w:fill="auto"/>
            <w:vAlign w:val="center"/>
          </w:tcPr>
          <w:p w14:paraId="2B1B8FB3">
            <w:pPr>
              <w:widowControl/>
              <w:jc w:val="left"/>
              <w:rPr>
                <w:rFonts w:eastAsia="仿宋"/>
                <w:kern w:val="0"/>
                <w:sz w:val="18"/>
                <w:szCs w:val="18"/>
              </w:rPr>
            </w:pPr>
            <w:r>
              <w:rPr>
                <w:rFonts w:eastAsia="仿宋"/>
                <w:kern w:val="0"/>
                <w:sz w:val="18"/>
                <w:szCs w:val="18"/>
              </w:rPr>
              <w:t>科研伦理与学术规范</w:t>
            </w:r>
          </w:p>
        </w:tc>
        <w:tc>
          <w:tcPr>
            <w:tcW w:w="321" w:type="pct"/>
            <w:shd w:val="clear" w:color="auto" w:fill="auto"/>
            <w:vAlign w:val="center"/>
          </w:tcPr>
          <w:p w14:paraId="61F80433">
            <w:pPr>
              <w:widowControl/>
              <w:jc w:val="center"/>
              <w:rPr>
                <w:rFonts w:eastAsia="仿宋"/>
                <w:kern w:val="0"/>
                <w:sz w:val="18"/>
                <w:szCs w:val="18"/>
              </w:rPr>
            </w:pPr>
            <w:r>
              <w:rPr>
                <w:rFonts w:eastAsia="仿宋"/>
                <w:kern w:val="0"/>
                <w:sz w:val="18"/>
                <w:szCs w:val="18"/>
              </w:rPr>
              <w:t>1</w:t>
            </w:r>
          </w:p>
        </w:tc>
        <w:tc>
          <w:tcPr>
            <w:tcW w:w="321" w:type="pct"/>
            <w:shd w:val="clear" w:color="auto" w:fill="auto"/>
            <w:vAlign w:val="center"/>
          </w:tcPr>
          <w:p w14:paraId="58A99197">
            <w:pPr>
              <w:widowControl/>
              <w:jc w:val="center"/>
              <w:rPr>
                <w:rFonts w:eastAsia="仿宋"/>
                <w:kern w:val="0"/>
                <w:sz w:val="18"/>
                <w:szCs w:val="18"/>
              </w:rPr>
            </w:pPr>
            <w:r>
              <w:rPr>
                <w:rFonts w:eastAsia="仿宋"/>
                <w:kern w:val="0"/>
                <w:sz w:val="18"/>
                <w:szCs w:val="18"/>
              </w:rPr>
              <w:t>16</w:t>
            </w:r>
          </w:p>
        </w:tc>
        <w:tc>
          <w:tcPr>
            <w:tcW w:w="861" w:type="pct"/>
            <w:shd w:val="clear" w:color="auto" w:fill="auto"/>
            <w:vAlign w:val="center"/>
          </w:tcPr>
          <w:p w14:paraId="62EF8CF4">
            <w:pPr>
              <w:widowControl/>
              <w:jc w:val="left"/>
              <w:rPr>
                <w:rFonts w:eastAsia="仿宋"/>
                <w:kern w:val="0"/>
                <w:sz w:val="18"/>
                <w:szCs w:val="18"/>
              </w:rPr>
            </w:pPr>
            <w:r>
              <w:rPr>
                <w:rFonts w:eastAsia="仿宋"/>
                <w:kern w:val="0"/>
                <w:sz w:val="18"/>
                <w:szCs w:val="18"/>
              </w:rPr>
              <w:t>印波</w:t>
            </w:r>
          </w:p>
        </w:tc>
        <w:tc>
          <w:tcPr>
            <w:tcW w:w="401" w:type="pct"/>
            <w:shd w:val="clear" w:color="auto" w:fill="auto"/>
            <w:vAlign w:val="center"/>
          </w:tcPr>
          <w:p w14:paraId="3F04FF4D">
            <w:pPr>
              <w:widowControl/>
              <w:jc w:val="center"/>
              <w:rPr>
                <w:rFonts w:eastAsia="仿宋"/>
                <w:kern w:val="0"/>
                <w:sz w:val="18"/>
                <w:szCs w:val="18"/>
              </w:rPr>
            </w:pPr>
            <w:r>
              <w:rPr>
                <w:rFonts w:eastAsia="仿宋"/>
                <w:kern w:val="0"/>
                <w:sz w:val="18"/>
                <w:szCs w:val="18"/>
              </w:rPr>
              <w:t>2</w:t>
            </w:r>
          </w:p>
        </w:tc>
        <w:tc>
          <w:tcPr>
            <w:tcW w:w="433" w:type="pct"/>
          </w:tcPr>
          <w:p w14:paraId="701B526D">
            <w:pPr>
              <w:jc w:val="center"/>
              <w:rPr>
                <w:rFonts w:eastAsia="仿宋"/>
                <w:kern w:val="0"/>
                <w:sz w:val="18"/>
                <w:szCs w:val="18"/>
              </w:rPr>
            </w:pPr>
            <w:r>
              <w:rPr>
                <w:rFonts w:eastAsia="仿宋"/>
                <w:kern w:val="0"/>
                <w:sz w:val="18"/>
                <w:szCs w:val="18"/>
              </w:rPr>
              <w:t>考查</w:t>
            </w:r>
          </w:p>
        </w:tc>
        <w:tc>
          <w:tcPr>
            <w:tcW w:w="499" w:type="pct"/>
            <w:vMerge w:val="restart"/>
            <w:vAlign w:val="center"/>
          </w:tcPr>
          <w:p w14:paraId="2FF05E52">
            <w:pPr>
              <w:widowControl/>
              <w:rPr>
                <w:rFonts w:eastAsia="仿宋"/>
                <w:kern w:val="0"/>
                <w:sz w:val="18"/>
                <w:szCs w:val="18"/>
              </w:rPr>
            </w:pPr>
            <w:r>
              <w:rPr>
                <w:rFonts w:eastAsia="仿宋"/>
                <w:kern w:val="0"/>
                <w:sz w:val="18"/>
                <w:szCs w:val="18"/>
              </w:rPr>
              <w:t>根据当年实际开设选上2学分</w:t>
            </w:r>
          </w:p>
        </w:tc>
      </w:tr>
      <w:tr w14:paraId="53E2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shd w:val="clear" w:color="auto" w:fill="auto"/>
            <w:vAlign w:val="center"/>
          </w:tcPr>
          <w:p w14:paraId="0EB093BE">
            <w:pPr>
              <w:widowControl/>
              <w:rPr>
                <w:rFonts w:eastAsia="仿宋"/>
                <w:b/>
                <w:kern w:val="0"/>
                <w:sz w:val="18"/>
                <w:szCs w:val="18"/>
              </w:rPr>
            </w:pPr>
          </w:p>
        </w:tc>
        <w:tc>
          <w:tcPr>
            <w:tcW w:w="640" w:type="pct"/>
            <w:shd w:val="clear" w:color="auto" w:fill="auto"/>
            <w:vAlign w:val="center"/>
          </w:tcPr>
          <w:p w14:paraId="2194013B">
            <w:pPr>
              <w:widowControl/>
              <w:jc w:val="left"/>
              <w:rPr>
                <w:rFonts w:eastAsia="仿宋"/>
                <w:sz w:val="18"/>
                <w:szCs w:val="18"/>
              </w:rPr>
            </w:pPr>
            <w:r>
              <w:rPr>
                <w:rFonts w:eastAsia="仿宋"/>
                <w:sz w:val="18"/>
                <w:szCs w:val="18"/>
              </w:rPr>
              <w:t>0501000110</w:t>
            </w:r>
          </w:p>
        </w:tc>
        <w:tc>
          <w:tcPr>
            <w:tcW w:w="1281" w:type="pct"/>
            <w:shd w:val="clear" w:color="auto" w:fill="auto"/>
            <w:vAlign w:val="center"/>
          </w:tcPr>
          <w:p w14:paraId="43497081">
            <w:pPr>
              <w:widowControl/>
              <w:jc w:val="left"/>
              <w:rPr>
                <w:rFonts w:eastAsia="仿宋"/>
                <w:kern w:val="0"/>
                <w:sz w:val="18"/>
                <w:szCs w:val="18"/>
              </w:rPr>
            </w:pPr>
            <w:r>
              <w:rPr>
                <w:rFonts w:eastAsia="仿宋"/>
                <w:kern w:val="0"/>
                <w:sz w:val="18"/>
                <w:szCs w:val="18"/>
              </w:rPr>
              <w:t>研究生学术与职业素养讲座</w:t>
            </w:r>
          </w:p>
        </w:tc>
        <w:tc>
          <w:tcPr>
            <w:tcW w:w="321" w:type="pct"/>
            <w:shd w:val="clear" w:color="auto" w:fill="auto"/>
            <w:vAlign w:val="center"/>
          </w:tcPr>
          <w:p w14:paraId="7CAAEAAB">
            <w:pPr>
              <w:widowControl/>
              <w:jc w:val="center"/>
              <w:rPr>
                <w:rFonts w:eastAsia="仿宋"/>
                <w:kern w:val="0"/>
                <w:sz w:val="18"/>
                <w:szCs w:val="18"/>
              </w:rPr>
            </w:pPr>
            <w:r>
              <w:rPr>
                <w:rFonts w:eastAsia="仿宋"/>
                <w:kern w:val="0"/>
                <w:sz w:val="18"/>
                <w:szCs w:val="18"/>
              </w:rPr>
              <w:t>1</w:t>
            </w:r>
          </w:p>
        </w:tc>
        <w:tc>
          <w:tcPr>
            <w:tcW w:w="321" w:type="pct"/>
            <w:shd w:val="clear" w:color="auto" w:fill="auto"/>
            <w:vAlign w:val="center"/>
          </w:tcPr>
          <w:p w14:paraId="141967AF">
            <w:pPr>
              <w:widowControl/>
              <w:jc w:val="center"/>
              <w:rPr>
                <w:rFonts w:eastAsia="仿宋"/>
                <w:kern w:val="0"/>
                <w:sz w:val="18"/>
                <w:szCs w:val="18"/>
              </w:rPr>
            </w:pPr>
            <w:r>
              <w:rPr>
                <w:rFonts w:eastAsia="仿宋"/>
                <w:kern w:val="0"/>
                <w:sz w:val="18"/>
                <w:szCs w:val="18"/>
              </w:rPr>
              <w:t>16</w:t>
            </w:r>
          </w:p>
        </w:tc>
        <w:tc>
          <w:tcPr>
            <w:tcW w:w="861" w:type="pct"/>
            <w:shd w:val="clear" w:color="auto" w:fill="auto"/>
            <w:vAlign w:val="center"/>
          </w:tcPr>
          <w:p w14:paraId="48B42788">
            <w:pPr>
              <w:widowControl/>
              <w:jc w:val="left"/>
              <w:rPr>
                <w:rFonts w:eastAsia="仿宋"/>
                <w:kern w:val="0"/>
                <w:sz w:val="18"/>
                <w:szCs w:val="18"/>
              </w:rPr>
            </w:pPr>
            <w:r>
              <w:rPr>
                <w:rFonts w:eastAsia="仿宋"/>
                <w:kern w:val="0"/>
                <w:sz w:val="18"/>
                <w:szCs w:val="18"/>
              </w:rPr>
              <w:t>刘惠琴</w:t>
            </w:r>
          </w:p>
        </w:tc>
        <w:tc>
          <w:tcPr>
            <w:tcW w:w="401" w:type="pct"/>
            <w:shd w:val="clear" w:color="auto" w:fill="auto"/>
            <w:vAlign w:val="center"/>
          </w:tcPr>
          <w:p w14:paraId="2285D6EF">
            <w:pPr>
              <w:widowControl/>
              <w:jc w:val="center"/>
              <w:rPr>
                <w:rFonts w:eastAsia="仿宋"/>
                <w:kern w:val="0"/>
                <w:sz w:val="18"/>
                <w:szCs w:val="18"/>
              </w:rPr>
            </w:pPr>
            <w:r>
              <w:rPr>
                <w:rFonts w:eastAsia="仿宋"/>
                <w:kern w:val="0"/>
                <w:sz w:val="18"/>
                <w:szCs w:val="18"/>
              </w:rPr>
              <w:t>2</w:t>
            </w:r>
          </w:p>
        </w:tc>
        <w:tc>
          <w:tcPr>
            <w:tcW w:w="433" w:type="pct"/>
          </w:tcPr>
          <w:p w14:paraId="51E4432B">
            <w:pPr>
              <w:jc w:val="center"/>
              <w:rPr>
                <w:rFonts w:eastAsia="仿宋"/>
                <w:kern w:val="0"/>
                <w:sz w:val="18"/>
                <w:szCs w:val="18"/>
              </w:rPr>
            </w:pPr>
            <w:r>
              <w:rPr>
                <w:rFonts w:eastAsia="仿宋"/>
                <w:kern w:val="0"/>
                <w:sz w:val="18"/>
                <w:szCs w:val="18"/>
              </w:rPr>
              <w:t>考查</w:t>
            </w:r>
          </w:p>
        </w:tc>
        <w:tc>
          <w:tcPr>
            <w:tcW w:w="499" w:type="pct"/>
            <w:vMerge w:val="continue"/>
            <w:vAlign w:val="center"/>
          </w:tcPr>
          <w:p w14:paraId="752A6E15">
            <w:pPr>
              <w:widowControl/>
              <w:rPr>
                <w:rFonts w:eastAsia="仿宋"/>
                <w:kern w:val="0"/>
                <w:sz w:val="18"/>
                <w:szCs w:val="18"/>
              </w:rPr>
            </w:pPr>
          </w:p>
        </w:tc>
      </w:tr>
      <w:tr w14:paraId="2B31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shd w:val="clear" w:color="auto" w:fill="auto"/>
            <w:vAlign w:val="center"/>
          </w:tcPr>
          <w:p w14:paraId="4C1750A5">
            <w:pPr>
              <w:widowControl/>
              <w:rPr>
                <w:rFonts w:eastAsia="仿宋"/>
                <w:b/>
                <w:kern w:val="0"/>
                <w:sz w:val="18"/>
                <w:szCs w:val="18"/>
              </w:rPr>
            </w:pPr>
          </w:p>
        </w:tc>
        <w:tc>
          <w:tcPr>
            <w:tcW w:w="640" w:type="pct"/>
            <w:shd w:val="clear" w:color="auto" w:fill="auto"/>
            <w:vAlign w:val="center"/>
          </w:tcPr>
          <w:p w14:paraId="577E511A">
            <w:pPr>
              <w:widowControl/>
              <w:jc w:val="left"/>
              <w:rPr>
                <w:rFonts w:eastAsia="仿宋"/>
                <w:sz w:val="18"/>
                <w:szCs w:val="18"/>
              </w:rPr>
            </w:pPr>
            <w:r>
              <w:rPr>
                <w:rFonts w:eastAsia="仿宋"/>
                <w:sz w:val="18"/>
                <w:szCs w:val="18"/>
              </w:rPr>
              <w:t>0501000112</w:t>
            </w:r>
          </w:p>
        </w:tc>
        <w:tc>
          <w:tcPr>
            <w:tcW w:w="1281" w:type="pct"/>
            <w:shd w:val="clear" w:color="auto" w:fill="auto"/>
            <w:vAlign w:val="center"/>
          </w:tcPr>
          <w:p w14:paraId="76C07A21">
            <w:pPr>
              <w:widowControl/>
              <w:jc w:val="left"/>
              <w:rPr>
                <w:rFonts w:eastAsia="仿宋"/>
                <w:kern w:val="0"/>
                <w:sz w:val="18"/>
                <w:szCs w:val="18"/>
              </w:rPr>
            </w:pPr>
            <w:r>
              <w:rPr>
                <w:rFonts w:eastAsia="仿宋"/>
                <w:kern w:val="0"/>
                <w:sz w:val="18"/>
                <w:szCs w:val="18"/>
              </w:rPr>
              <w:t>如何写好科研论文</w:t>
            </w:r>
          </w:p>
        </w:tc>
        <w:tc>
          <w:tcPr>
            <w:tcW w:w="321" w:type="pct"/>
            <w:shd w:val="clear" w:color="auto" w:fill="auto"/>
            <w:vAlign w:val="center"/>
          </w:tcPr>
          <w:p w14:paraId="18F722A5">
            <w:pPr>
              <w:widowControl/>
              <w:jc w:val="center"/>
              <w:rPr>
                <w:rFonts w:eastAsia="仿宋"/>
                <w:kern w:val="0"/>
                <w:sz w:val="18"/>
                <w:szCs w:val="18"/>
              </w:rPr>
            </w:pPr>
            <w:r>
              <w:rPr>
                <w:rFonts w:eastAsia="仿宋"/>
                <w:kern w:val="0"/>
                <w:sz w:val="18"/>
                <w:szCs w:val="18"/>
              </w:rPr>
              <w:t>1</w:t>
            </w:r>
          </w:p>
        </w:tc>
        <w:tc>
          <w:tcPr>
            <w:tcW w:w="321" w:type="pct"/>
            <w:shd w:val="clear" w:color="auto" w:fill="auto"/>
            <w:vAlign w:val="center"/>
          </w:tcPr>
          <w:p w14:paraId="3E333084">
            <w:pPr>
              <w:widowControl/>
              <w:jc w:val="center"/>
              <w:rPr>
                <w:rFonts w:eastAsia="仿宋"/>
                <w:kern w:val="0"/>
                <w:sz w:val="18"/>
                <w:szCs w:val="18"/>
              </w:rPr>
            </w:pPr>
            <w:r>
              <w:rPr>
                <w:rFonts w:eastAsia="仿宋"/>
                <w:kern w:val="0"/>
                <w:sz w:val="18"/>
                <w:szCs w:val="18"/>
              </w:rPr>
              <w:t>16</w:t>
            </w:r>
          </w:p>
        </w:tc>
        <w:tc>
          <w:tcPr>
            <w:tcW w:w="861" w:type="pct"/>
            <w:shd w:val="clear" w:color="auto" w:fill="auto"/>
            <w:vAlign w:val="center"/>
          </w:tcPr>
          <w:p w14:paraId="6A4D2E05">
            <w:pPr>
              <w:widowControl/>
              <w:jc w:val="left"/>
              <w:rPr>
                <w:rFonts w:eastAsia="仿宋"/>
                <w:kern w:val="0"/>
                <w:sz w:val="18"/>
                <w:szCs w:val="18"/>
              </w:rPr>
            </w:pPr>
            <w:r>
              <w:rPr>
                <w:rFonts w:eastAsia="仿宋"/>
                <w:kern w:val="0"/>
                <w:sz w:val="18"/>
                <w:szCs w:val="18"/>
              </w:rPr>
              <w:t>高飞飞</w:t>
            </w:r>
          </w:p>
        </w:tc>
        <w:tc>
          <w:tcPr>
            <w:tcW w:w="401" w:type="pct"/>
            <w:shd w:val="clear" w:color="auto" w:fill="auto"/>
            <w:vAlign w:val="center"/>
          </w:tcPr>
          <w:p w14:paraId="5034BBEE">
            <w:pPr>
              <w:widowControl/>
              <w:jc w:val="center"/>
              <w:rPr>
                <w:rFonts w:eastAsia="仿宋"/>
                <w:kern w:val="0"/>
                <w:sz w:val="18"/>
                <w:szCs w:val="18"/>
              </w:rPr>
            </w:pPr>
            <w:r>
              <w:rPr>
                <w:rFonts w:eastAsia="仿宋"/>
                <w:kern w:val="0"/>
                <w:sz w:val="18"/>
                <w:szCs w:val="18"/>
              </w:rPr>
              <w:t>2</w:t>
            </w:r>
          </w:p>
        </w:tc>
        <w:tc>
          <w:tcPr>
            <w:tcW w:w="433" w:type="pct"/>
          </w:tcPr>
          <w:p w14:paraId="5AAD8B73">
            <w:pPr>
              <w:jc w:val="center"/>
              <w:rPr>
                <w:rFonts w:eastAsia="仿宋"/>
                <w:kern w:val="0"/>
                <w:sz w:val="18"/>
                <w:szCs w:val="18"/>
              </w:rPr>
            </w:pPr>
            <w:r>
              <w:rPr>
                <w:rFonts w:eastAsia="仿宋"/>
                <w:kern w:val="0"/>
                <w:sz w:val="18"/>
                <w:szCs w:val="18"/>
              </w:rPr>
              <w:t>考查</w:t>
            </w:r>
          </w:p>
        </w:tc>
        <w:tc>
          <w:tcPr>
            <w:tcW w:w="499" w:type="pct"/>
            <w:vMerge w:val="continue"/>
            <w:vAlign w:val="center"/>
          </w:tcPr>
          <w:p w14:paraId="531139C6">
            <w:pPr>
              <w:widowControl/>
              <w:rPr>
                <w:rFonts w:eastAsia="仿宋"/>
                <w:kern w:val="0"/>
                <w:sz w:val="18"/>
                <w:szCs w:val="18"/>
              </w:rPr>
            </w:pPr>
          </w:p>
        </w:tc>
      </w:tr>
      <w:tr w14:paraId="4E65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shd w:val="clear" w:color="auto" w:fill="auto"/>
            <w:vAlign w:val="center"/>
          </w:tcPr>
          <w:p w14:paraId="53BF32B4">
            <w:pPr>
              <w:widowControl/>
              <w:rPr>
                <w:rFonts w:eastAsia="仿宋"/>
                <w:b/>
                <w:kern w:val="0"/>
                <w:sz w:val="18"/>
                <w:szCs w:val="18"/>
              </w:rPr>
            </w:pPr>
          </w:p>
        </w:tc>
        <w:tc>
          <w:tcPr>
            <w:tcW w:w="640" w:type="pct"/>
            <w:shd w:val="clear" w:color="auto" w:fill="auto"/>
            <w:vAlign w:val="center"/>
          </w:tcPr>
          <w:p w14:paraId="33C0CCD5">
            <w:pPr>
              <w:widowControl/>
              <w:jc w:val="left"/>
              <w:rPr>
                <w:rFonts w:eastAsia="仿宋"/>
                <w:sz w:val="18"/>
                <w:szCs w:val="18"/>
              </w:rPr>
            </w:pPr>
            <w:r>
              <w:rPr>
                <w:rFonts w:eastAsia="仿宋"/>
                <w:sz w:val="18"/>
                <w:szCs w:val="18"/>
              </w:rPr>
              <w:t>0501000115</w:t>
            </w:r>
          </w:p>
        </w:tc>
        <w:tc>
          <w:tcPr>
            <w:tcW w:w="1281" w:type="pct"/>
            <w:shd w:val="clear" w:color="auto" w:fill="auto"/>
            <w:vAlign w:val="center"/>
          </w:tcPr>
          <w:p w14:paraId="7B8C0B05">
            <w:pPr>
              <w:widowControl/>
              <w:jc w:val="left"/>
              <w:rPr>
                <w:rFonts w:eastAsia="仿宋"/>
                <w:kern w:val="0"/>
                <w:sz w:val="18"/>
                <w:szCs w:val="18"/>
              </w:rPr>
            </w:pPr>
            <w:r>
              <w:rPr>
                <w:rFonts w:eastAsia="仿宋"/>
                <w:kern w:val="0"/>
                <w:sz w:val="18"/>
                <w:szCs w:val="18"/>
              </w:rPr>
              <w:t>研究生的压力应对与健康心理</w:t>
            </w:r>
          </w:p>
        </w:tc>
        <w:tc>
          <w:tcPr>
            <w:tcW w:w="321" w:type="pct"/>
            <w:shd w:val="clear" w:color="auto" w:fill="auto"/>
            <w:vAlign w:val="center"/>
          </w:tcPr>
          <w:p w14:paraId="3295B92E">
            <w:pPr>
              <w:widowControl/>
              <w:jc w:val="center"/>
              <w:rPr>
                <w:rFonts w:eastAsia="仿宋"/>
                <w:kern w:val="0"/>
                <w:sz w:val="18"/>
                <w:szCs w:val="18"/>
              </w:rPr>
            </w:pPr>
            <w:r>
              <w:rPr>
                <w:rFonts w:eastAsia="仿宋"/>
                <w:kern w:val="0"/>
                <w:sz w:val="18"/>
                <w:szCs w:val="18"/>
              </w:rPr>
              <w:t>1</w:t>
            </w:r>
          </w:p>
        </w:tc>
        <w:tc>
          <w:tcPr>
            <w:tcW w:w="321" w:type="pct"/>
            <w:shd w:val="clear" w:color="auto" w:fill="auto"/>
            <w:vAlign w:val="center"/>
          </w:tcPr>
          <w:p w14:paraId="1419149E">
            <w:pPr>
              <w:widowControl/>
              <w:jc w:val="center"/>
              <w:rPr>
                <w:rFonts w:eastAsia="仿宋"/>
                <w:kern w:val="0"/>
                <w:sz w:val="18"/>
                <w:szCs w:val="18"/>
              </w:rPr>
            </w:pPr>
            <w:r>
              <w:rPr>
                <w:rFonts w:eastAsia="仿宋"/>
                <w:kern w:val="0"/>
                <w:sz w:val="18"/>
                <w:szCs w:val="18"/>
              </w:rPr>
              <w:t>16</w:t>
            </w:r>
          </w:p>
        </w:tc>
        <w:tc>
          <w:tcPr>
            <w:tcW w:w="861" w:type="pct"/>
            <w:shd w:val="clear" w:color="auto" w:fill="auto"/>
            <w:vAlign w:val="center"/>
          </w:tcPr>
          <w:p w14:paraId="265FAE83">
            <w:pPr>
              <w:widowControl/>
              <w:jc w:val="left"/>
              <w:rPr>
                <w:rFonts w:eastAsia="仿宋"/>
                <w:kern w:val="0"/>
                <w:sz w:val="18"/>
                <w:szCs w:val="18"/>
              </w:rPr>
            </w:pPr>
            <w:r>
              <w:rPr>
                <w:rFonts w:eastAsia="仿宋"/>
                <w:kern w:val="0"/>
                <w:sz w:val="18"/>
                <w:szCs w:val="18"/>
              </w:rPr>
              <w:t>施钢</w:t>
            </w:r>
          </w:p>
        </w:tc>
        <w:tc>
          <w:tcPr>
            <w:tcW w:w="401" w:type="pct"/>
            <w:shd w:val="clear" w:color="auto" w:fill="auto"/>
            <w:vAlign w:val="center"/>
          </w:tcPr>
          <w:p w14:paraId="1742129B">
            <w:pPr>
              <w:widowControl/>
              <w:jc w:val="center"/>
              <w:rPr>
                <w:rFonts w:eastAsia="仿宋"/>
                <w:kern w:val="0"/>
                <w:sz w:val="18"/>
                <w:szCs w:val="18"/>
              </w:rPr>
            </w:pPr>
            <w:r>
              <w:rPr>
                <w:rFonts w:eastAsia="仿宋"/>
                <w:kern w:val="0"/>
                <w:sz w:val="18"/>
                <w:szCs w:val="18"/>
              </w:rPr>
              <w:t>2</w:t>
            </w:r>
          </w:p>
        </w:tc>
        <w:tc>
          <w:tcPr>
            <w:tcW w:w="433" w:type="pct"/>
          </w:tcPr>
          <w:p w14:paraId="5B63F33E">
            <w:pPr>
              <w:jc w:val="center"/>
              <w:rPr>
                <w:rFonts w:eastAsia="仿宋"/>
                <w:kern w:val="0"/>
                <w:sz w:val="18"/>
                <w:szCs w:val="18"/>
              </w:rPr>
            </w:pPr>
            <w:r>
              <w:rPr>
                <w:rFonts w:eastAsia="仿宋"/>
                <w:kern w:val="0"/>
                <w:sz w:val="18"/>
                <w:szCs w:val="18"/>
              </w:rPr>
              <w:t>考查</w:t>
            </w:r>
          </w:p>
        </w:tc>
        <w:tc>
          <w:tcPr>
            <w:tcW w:w="499" w:type="pct"/>
            <w:vMerge w:val="continue"/>
            <w:vAlign w:val="center"/>
          </w:tcPr>
          <w:p w14:paraId="6A37446A">
            <w:pPr>
              <w:widowControl/>
              <w:rPr>
                <w:rFonts w:eastAsia="仿宋"/>
                <w:kern w:val="0"/>
                <w:sz w:val="18"/>
                <w:szCs w:val="18"/>
              </w:rPr>
            </w:pPr>
          </w:p>
        </w:tc>
      </w:tr>
      <w:tr w14:paraId="1FEF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restart"/>
            <w:shd w:val="clear" w:color="auto" w:fill="auto"/>
            <w:vAlign w:val="center"/>
          </w:tcPr>
          <w:p w14:paraId="56A981FC">
            <w:pPr>
              <w:widowControl/>
              <w:jc w:val="center"/>
              <w:rPr>
                <w:rFonts w:eastAsia="仿宋"/>
                <w:b/>
                <w:kern w:val="0"/>
                <w:sz w:val="18"/>
                <w:szCs w:val="18"/>
              </w:rPr>
            </w:pPr>
            <w:r>
              <w:rPr>
                <w:rFonts w:eastAsia="仿宋"/>
                <w:b/>
                <w:kern w:val="0"/>
                <w:sz w:val="18"/>
                <w:szCs w:val="18"/>
              </w:rPr>
              <w:t>专业学位课程</w:t>
            </w:r>
          </w:p>
        </w:tc>
        <w:tc>
          <w:tcPr>
            <w:tcW w:w="640" w:type="pct"/>
            <w:shd w:val="clear" w:color="auto" w:fill="auto"/>
            <w:vAlign w:val="center"/>
          </w:tcPr>
          <w:p w14:paraId="37198CBE">
            <w:pPr>
              <w:widowControl/>
              <w:jc w:val="left"/>
              <w:rPr>
                <w:rFonts w:eastAsia="仿宋"/>
                <w:sz w:val="18"/>
                <w:szCs w:val="18"/>
              </w:rPr>
            </w:pPr>
            <w:r>
              <w:rPr>
                <w:rFonts w:eastAsia="仿宋"/>
                <w:sz w:val="18"/>
                <w:szCs w:val="18"/>
              </w:rPr>
              <w:t>0814000102</w:t>
            </w:r>
          </w:p>
        </w:tc>
        <w:tc>
          <w:tcPr>
            <w:tcW w:w="1281" w:type="pct"/>
            <w:shd w:val="clear" w:color="auto" w:fill="auto"/>
            <w:vAlign w:val="center"/>
          </w:tcPr>
          <w:p w14:paraId="7D78DE2E">
            <w:pPr>
              <w:widowControl/>
              <w:jc w:val="left"/>
              <w:rPr>
                <w:rFonts w:eastAsia="仿宋"/>
                <w:kern w:val="0"/>
                <w:sz w:val="18"/>
                <w:szCs w:val="18"/>
              </w:rPr>
            </w:pPr>
            <w:r>
              <w:rPr>
                <w:rFonts w:eastAsia="仿宋"/>
                <w:kern w:val="0"/>
                <w:sz w:val="18"/>
                <w:szCs w:val="18"/>
              </w:rPr>
              <w:t>数值分析</w:t>
            </w:r>
          </w:p>
        </w:tc>
        <w:tc>
          <w:tcPr>
            <w:tcW w:w="321" w:type="pct"/>
            <w:shd w:val="clear" w:color="auto" w:fill="auto"/>
            <w:vAlign w:val="center"/>
          </w:tcPr>
          <w:p w14:paraId="41722DBF">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7AB1E180">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0D5950A4">
            <w:pPr>
              <w:widowControl/>
              <w:jc w:val="left"/>
              <w:rPr>
                <w:rFonts w:eastAsia="仿宋"/>
                <w:kern w:val="0"/>
                <w:sz w:val="18"/>
                <w:szCs w:val="18"/>
              </w:rPr>
            </w:pPr>
            <w:r>
              <w:rPr>
                <w:rFonts w:eastAsia="仿宋"/>
                <w:kern w:val="0"/>
                <w:sz w:val="18"/>
                <w:szCs w:val="18"/>
              </w:rPr>
              <w:t>蒋光彪副教授</w:t>
            </w:r>
          </w:p>
        </w:tc>
        <w:tc>
          <w:tcPr>
            <w:tcW w:w="401" w:type="pct"/>
            <w:shd w:val="clear" w:color="auto" w:fill="auto"/>
            <w:vAlign w:val="center"/>
          </w:tcPr>
          <w:p w14:paraId="7CB6C73C">
            <w:pPr>
              <w:jc w:val="center"/>
              <w:rPr>
                <w:rFonts w:eastAsia="仿宋"/>
                <w:kern w:val="0"/>
                <w:sz w:val="18"/>
                <w:szCs w:val="18"/>
              </w:rPr>
            </w:pPr>
            <w:r>
              <w:rPr>
                <w:rFonts w:eastAsia="仿宋"/>
                <w:kern w:val="0"/>
                <w:sz w:val="18"/>
                <w:szCs w:val="18"/>
              </w:rPr>
              <w:t>1</w:t>
            </w:r>
          </w:p>
        </w:tc>
        <w:tc>
          <w:tcPr>
            <w:tcW w:w="433" w:type="pct"/>
            <w:vAlign w:val="center"/>
          </w:tcPr>
          <w:p w14:paraId="38C80F5C">
            <w:pPr>
              <w:jc w:val="center"/>
              <w:rPr>
                <w:rFonts w:eastAsia="仿宋"/>
                <w:kern w:val="0"/>
                <w:sz w:val="18"/>
                <w:szCs w:val="18"/>
              </w:rPr>
            </w:pPr>
            <w:r>
              <w:rPr>
                <w:rFonts w:eastAsia="仿宋"/>
                <w:kern w:val="0"/>
                <w:sz w:val="18"/>
                <w:szCs w:val="18"/>
              </w:rPr>
              <w:t>考试</w:t>
            </w:r>
          </w:p>
        </w:tc>
        <w:tc>
          <w:tcPr>
            <w:tcW w:w="499" w:type="pct"/>
            <w:vMerge w:val="restart"/>
            <w:vAlign w:val="center"/>
          </w:tcPr>
          <w:p w14:paraId="53E0B1FA">
            <w:pPr>
              <w:widowControl/>
              <w:rPr>
                <w:rFonts w:eastAsia="仿宋"/>
                <w:kern w:val="0"/>
                <w:sz w:val="18"/>
                <w:szCs w:val="18"/>
              </w:rPr>
            </w:pPr>
            <w:r>
              <w:rPr>
                <w:rFonts w:eastAsia="仿宋"/>
                <w:kern w:val="0"/>
                <w:sz w:val="18"/>
                <w:szCs w:val="18"/>
              </w:rPr>
              <w:t>必修8学分</w:t>
            </w:r>
          </w:p>
        </w:tc>
      </w:tr>
      <w:tr w14:paraId="475B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vAlign w:val="center"/>
          </w:tcPr>
          <w:p w14:paraId="675FE584">
            <w:pPr>
              <w:widowControl/>
              <w:jc w:val="left"/>
              <w:rPr>
                <w:rFonts w:eastAsia="仿宋"/>
                <w:b/>
                <w:kern w:val="0"/>
                <w:sz w:val="18"/>
                <w:szCs w:val="18"/>
              </w:rPr>
            </w:pPr>
          </w:p>
        </w:tc>
        <w:tc>
          <w:tcPr>
            <w:tcW w:w="640" w:type="pct"/>
            <w:shd w:val="clear" w:color="auto" w:fill="auto"/>
            <w:vAlign w:val="center"/>
          </w:tcPr>
          <w:p w14:paraId="64F1318C">
            <w:pPr>
              <w:widowControl/>
              <w:jc w:val="left"/>
              <w:rPr>
                <w:rFonts w:eastAsia="仿宋"/>
                <w:sz w:val="18"/>
                <w:szCs w:val="18"/>
              </w:rPr>
            </w:pPr>
            <w:r>
              <w:rPr>
                <w:rFonts w:eastAsia="仿宋"/>
                <w:sz w:val="18"/>
                <w:szCs w:val="18"/>
              </w:rPr>
              <w:t>0814000103</w:t>
            </w:r>
          </w:p>
        </w:tc>
        <w:tc>
          <w:tcPr>
            <w:tcW w:w="1281" w:type="pct"/>
            <w:shd w:val="clear" w:color="auto" w:fill="auto"/>
            <w:vAlign w:val="center"/>
          </w:tcPr>
          <w:p w14:paraId="41CD8485">
            <w:pPr>
              <w:widowControl/>
              <w:jc w:val="left"/>
              <w:rPr>
                <w:rFonts w:eastAsia="仿宋"/>
                <w:kern w:val="0"/>
                <w:sz w:val="18"/>
                <w:szCs w:val="18"/>
              </w:rPr>
            </w:pPr>
            <w:r>
              <w:rPr>
                <w:rFonts w:eastAsia="仿宋"/>
                <w:kern w:val="0"/>
                <w:sz w:val="18"/>
                <w:szCs w:val="18"/>
              </w:rPr>
              <w:t>有限单元法</w:t>
            </w:r>
          </w:p>
        </w:tc>
        <w:tc>
          <w:tcPr>
            <w:tcW w:w="321" w:type="pct"/>
            <w:shd w:val="clear" w:color="auto" w:fill="auto"/>
            <w:vAlign w:val="center"/>
          </w:tcPr>
          <w:p w14:paraId="3D568A60">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5199D98C">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5C0E62F4">
            <w:pPr>
              <w:widowControl/>
              <w:jc w:val="left"/>
              <w:rPr>
                <w:rFonts w:eastAsia="仿宋"/>
                <w:kern w:val="0"/>
                <w:sz w:val="18"/>
                <w:szCs w:val="18"/>
              </w:rPr>
            </w:pPr>
            <w:r>
              <w:rPr>
                <w:rFonts w:eastAsia="仿宋"/>
                <w:kern w:val="0"/>
                <w:sz w:val="18"/>
                <w:szCs w:val="18"/>
              </w:rPr>
              <w:t>丁科教授</w:t>
            </w:r>
          </w:p>
        </w:tc>
        <w:tc>
          <w:tcPr>
            <w:tcW w:w="401" w:type="pct"/>
            <w:shd w:val="clear" w:color="auto" w:fill="auto"/>
            <w:vAlign w:val="center"/>
          </w:tcPr>
          <w:p w14:paraId="74D3C319">
            <w:pPr>
              <w:jc w:val="center"/>
              <w:rPr>
                <w:rFonts w:eastAsia="仿宋"/>
                <w:kern w:val="0"/>
                <w:sz w:val="18"/>
                <w:szCs w:val="18"/>
              </w:rPr>
            </w:pPr>
            <w:r>
              <w:rPr>
                <w:rFonts w:eastAsia="仿宋"/>
                <w:kern w:val="0"/>
                <w:sz w:val="18"/>
                <w:szCs w:val="18"/>
              </w:rPr>
              <w:t>1</w:t>
            </w:r>
          </w:p>
        </w:tc>
        <w:tc>
          <w:tcPr>
            <w:tcW w:w="433" w:type="pct"/>
            <w:vAlign w:val="center"/>
          </w:tcPr>
          <w:p w14:paraId="5FF450AB">
            <w:pPr>
              <w:jc w:val="center"/>
              <w:rPr>
                <w:rFonts w:eastAsia="仿宋"/>
                <w:kern w:val="0"/>
                <w:sz w:val="18"/>
                <w:szCs w:val="18"/>
              </w:rPr>
            </w:pPr>
            <w:r>
              <w:rPr>
                <w:rFonts w:eastAsia="仿宋"/>
                <w:kern w:val="0"/>
                <w:sz w:val="18"/>
                <w:szCs w:val="18"/>
              </w:rPr>
              <w:t>考查</w:t>
            </w:r>
          </w:p>
        </w:tc>
        <w:tc>
          <w:tcPr>
            <w:tcW w:w="499" w:type="pct"/>
            <w:vMerge w:val="continue"/>
            <w:vAlign w:val="center"/>
          </w:tcPr>
          <w:p w14:paraId="00D6293F">
            <w:pPr>
              <w:widowControl/>
              <w:rPr>
                <w:rFonts w:eastAsia="仿宋"/>
                <w:kern w:val="0"/>
                <w:sz w:val="18"/>
                <w:szCs w:val="18"/>
              </w:rPr>
            </w:pPr>
          </w:p>
        </w:tc>
      </w:tr>
      <w:tr w14:paraId="0F93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vAlign w:val="center"/>
          </w:tcPr>
          <w:p w14:paraId="4AD94657">
            <w:pPr>
              <w:widowControl/>
              <w:jc w:val="left"/>
              <w:rPr>
                <w:rFonts w:eastAsia="仿宋"/>
                <w:b/>
                <w:kern w:val="0"/>
                <w:sz w:val="18"/>
                <w:szCs w:val="18"/>
              </w:rPr>
            </w:pPr>
          </w:p>
        </w:tc>
        <w:tc>
          <w:tcPr>
            <w:tcW w:w="640" w:type="pct"/>
            <w:shd w:val="clear" w:color="auto" w:fill="auto"/>
            <w:vAlign w:val="center"/>
          </w:tcPr>
          <w:p w14:paraId="5B6C70E3">
            <w:pPr>
              <w:widowControl/>
              <w:jc w:val="left"/>
              <w:rPr>
                <w:rFonts w:eastAsia="仿宋"/>
                <w:sz w:val="18"/>
                <w:szCs w:val="18"/>
              </w:rPr>
            </w:pPr>
            <w:r>
              <w:rPr>
                <w:rFonts w:eastAsia="仿宋"/>
                <w:sz w:val="18"/>
                <w:szCs w:val="18"/>
              </w:rPr>
              <w:t>0814000105</w:t>
            </w:r>
          </w:p>
        </w:tc>
        <w:tc>
          <w:tcPr>
            <w:tcW w:w="1281" w:type="pct"/>
            <w:shd w:val="clear" w:color="auto" w:fill="auto"/>
            <w:vAlign w:val="center"/>
          </w:tcPr>
          <w:p w14:paraId="0926AE93">
            <w:pPr>
              <w:rPr>
                <w:rFonts w:eastAsia="仿宋"/>
                <w:kern w:val="0"/>
                <w:sz w:val="18"/>
                <w:szCs w:val="18"/>
              </w:rPr>
            </w:pPr>
            <w:r>
              <w:rPr>
                <w:rFonts w:eastAsia="仿宋"/>
                <w:kern w:val="0"/>
                <w:sz w:val="18"/>
                <w:szCs w:val="18"/>
              </w:rPr>
              <w:t>弹塑性力学</w:t>
            </w:r>
          </w:p>
        </w:tc>
        <w:tc>
          <w:tcPr>
            <w:tcW w:w="321" w:type="pct"/>
            <w:shd w:val="clear" w:color="auto" w:fill="auto"/>
            <w:vAlign w:val="center"/>
          </w:tcPr>
          <w:p w14:paraId="05A883C1">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2C5FDD46">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3B25DAA6">
            <w:pPr>
              <w:widowControl/>
              <w:jc w:val="left"/>
              <w:rPr>
                <w:rFonts w:eastAsia="仿宋"/>
                <w:kern w:val="0"/>
                <w:sz w:val="18"/>
                <w:szCs w:val="18"/>
              </w:rPr>
            </w:pPr>
            <w:r>
              <w:rPr>
                <w:rFonts w:eastAsia="仿宋"/>
                <w:kern w:val="0"/>
                <w:sz w:val="18"/>
                <w:szCs w:val="18"/>
              </w:rPr>
              <w:t>李永红副教授</w:t>
            </w:r>
          </w:p>
        </w:tc>
        <w:tc>
          <w:tcPr>
            <w:tcW w:w="401" w:type="pct"/>
            <w:shd w:val="clear" w:color="auto" w:fill="auto"/>
            <w:vAlign w:val="center"/>
          </w:tcPr>
          <w:p w14:paraId="3403491B">
            <w:pPr>
              <w:jc w:val="center"/>
              <w:rPr>
                <w:rFonts w:eastAsia="仿宋"/>
                <w:kern w:val="0"/>
                <w:sz w:val="18"/>
                <w:szCs w:val="18"/>
              </w:rPr>
            </w:pPr>
            <w:r>
              <w:rPr>
                <w:rFonts w:eastAsia="仿宋"/>
                <w:kern w:val="0"/>
                <w:sz w:val="18"/>
                <w:szCs w:val="18"/>
              </w:rPr>
              <w:t>1</w:t>
            </w:r>
          </w:p>
        </w:tc>
        <w:tc>
          <w:tcPr>
            <w:tcW w:w="433" w:type="pct"/>
            <w:vAlign w:val="center"/>
          </w:tcPr>
          <w:p w14:paraId="48EFD342">
            <w:pPr>
              <w:jc w:val="center"/>
              <w:rPr>
                <w:rFonts w:eastAsia="仿宋"/>
                <w:kern w:val="0"/>
                <w:sz w:val="18"/>
                <w:szCs w:val="18"/>
              </w:rPr>
            </w:pPr>
            <w:r>
              <w:rPr>
                <w:rFonts w:eastAsia="仿宋"/>
                <w:kern w:val="0"/>
                <w:sz w:val="18"/>
                <w:szCs w:val="18"/>
              </w:rPr>
              <w:t>考试</w:t>
            </w:r>
          </w:p>
        </w:tc>
        <w:tc>
          <w:tcPr>
            <w:tcW w:w="499" w:type="pct"/>
            <w:vMerge w:val="continue"/>
            <w:vAlign w:val="center"/>
          </w:tcPr>
          <w:p w14:paraId="7A1EE4CB">
            <w:pPr>
              <w:widowControl/>
              <w:rPr>
                <w:rFonts w:eastAsia="仿宋"/>
                <w:kern w:val="0"/>
                <w:sz w:val="18"/>
                <w:szCs w:val="18"/>
              </w:rPr>
            </w:pPr>
          </w:p>
        </w:tc>
      </w:tr>
      <w:tr w14:paraId="5069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vAlign w:val="center"/>
          </w:tcPr>
          <w:p w14:paraId="441D2B81">
            <w:pPr>
              <w:widowControl/>
              <w:jc w:val="left"/>
              <w:rPr>
                <w:rFonts w:eastAsia="仿宋"/>
                <w:b/>
                <w:kern w:val="0"/>
                <w:sz w:val="18"/>
                <w:szCs w:val="18"/>
              </w:rPr>
            </w:pPr>
          </w:p>
        </w:tc>
        <w:tc>
          <w:tcPr>
            <w:tcW w:w="640" w:type="pct"/>
            <w:shd w:val="clear" w:color="auto" w:fill="auto"/>
            <w:vAlign w:val="center"/>
          </w:tcPr>
          <w:p w14:paraId="1F10390B">
            <w:pPr>
              <w:widowControl/>
              <w:jc w:val="left"/>
              <w:rPr>
                <w:rFonts w:eastAsia="仿宋"/>
                <w:sz w:val="18"/>
                <w:szCs w:val="18"/>
              </w:rPr>
            </w:pPr>
            <w:r>
              <w:rPr>
                <w:rFonts w:eastAsia="仿宋"/>
                <w:sz w:val="18"/>
                <w:szCs w:val="18"/>
              </w:rPr>
              <w:t>0814000106</w:t>
            </w:r>
          </w:p>
        </w:tc>
        <w:tc>
          <w:tcPr>
            <w:tcW w:w="1281" w:type="pct"/>
            <w:shd w:val="clear" w:color="auto" w:fill="auto"/>
            <w:vAlign w:val="center"/>
          </w:tcPr>
          <w:p w14:paraId="6C268077">
            <w:pPr>
              <w:rPr>
                <w:rFonts w:eastAsia="仿宋"/>
                <w:kern w:val="0"/>
                <w:sz w:val="18"/>
                <w:szCs w:val="18"/>
              </w:rPr>
            </w:pPr>
            <w:r>
              <w:rPr>
                <w:rFonts w:eastAsia="仿宋"/>
                <w:kern w:val="0"/>
                <w:sz w:val="18"/>
                <w:szCs w:val="18"/>
              </w:rPr>
              <w:t>结构动力学*</w:t>
            </w:r>
          </w:p>
        </w:tc>
        <w:tc>
          <w:tcPr>
            <w:tcW w:w="321" w:type="pct"/>
            <w:shd w:val="clear" w:color="auto" w:fill="auto"/>
            <w:vAlign w:val="center"/>
          </w:tcPr>
          <w:p w14:paraId="2C079F8A">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44CB4F7F">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78BB3DA8">
            <w:pPr>
              <w:widowControl/>
              <w:jc w:val="left"/>
              <w:rPr>
                <w:rFonts w:eastAsia="仿宋"/>
                <w:kern w:val="0"/>
                <w:sz w:val="18"/>
                <w:szCs w:val="18"/>
              </w:rPr>
            </w:pPr>
            <w:r>
              <w:rPr>
                <w:rFonts w:eastAsia="仿宋"/>
                <w:kern w:val="0"/>
                <w:sz w:val="18"/>
                <w:szCs w:val="18"/>
              </w:rPr>
              <w:t>贺国京教授</w:t>
            </w:r>
          </w:p>
        </w:tc>
        <w:tc>
          <w:tcPr>
            <w:tcW w:w="401" w:type="pct"/>
            <w:shd w:val="clear" w:color="auto" w:fill="auto"/>
            <w:vAlign w:val="center"/>
          </w:tcPr>
          <w:p w14:paraId="37283DDA">
            <w:pPr>
              <w:jc w:val="center"/>
              <w:rPr>
                <w:rFonts w:eastAsia="仿宋"/>
                <w:kern w:val="0"/>
                <w:sz w:val="18"/>
                <w:szCs w:val="18"/>
              </w:rPr>
            </w:pPr>
            <w:r>
              <w:rPr>
                <w:rFonts w:eastAsia="仿宋"/>
                <w:kern w:val="0"/>
                <w:sz w:val="18"/>
                <w:szCs w:val="18"/>
              </w:rPr>
              <w:t>2</w:t>
            </w:r>
          </w:p>
        </w:tc>
        <w:tc>
          <w:tcPr>
            <w:tcW w:w="433" w:type="pct"/>
            <w:vAlign w:val="center"/>
          </w:tcPr>
          <w:p w14:paraId="430E45F3">
            <w:pPr>
              <w:jc w:val="center"/>
              <w:rPr>
                <w:rFonts w:eastAsia="仿宋"/>
                <w:kern w:val="0"/>
                <w:sz w:val="18"/>
                <w:szCs w:val="18"/>
              </w:rPr>
            </w:pPr>
            <w:r>
              <w:rPr>
                <w:rFonts w:eastAsia="仿宋"/>
                <w:kern w:val="0"/>
                <w:sz w:val="18"/>
                <w:szCs w:val="18"/>
              </w:rPr>
              <w:t>考试</w:t>
            </w:r>
          </w:p>
        </w:tc>
        <w:tc>
          <w:tcPr>
            <w:tcW w:w="499" w:type="pct"/>
            <w:vMerge w:val="continue"/>
            <w:vAlign w:val="center"/>
          </w:tcPr>
          <w:p w14:paraId="0A7BAFC5">
            <w:pPr>
              <w:widowControl/>
              <w:rPr>
                <w:rFonts w:eastAsia="仿宋"/>
                <w:kern w:val="0"/>
                <w:sz w:val="18"/>
                <w:szCs w:val="18"/>
              </w:rPr>
            </w:pPr>
          </w:p>
        </w:tc>
      </w:tr>
      <w:tr w14:paraId="6645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vAlign w:val="center"/>
          </w:tcPr>
          <w:p w14:paraId="4A0A60C4">
            <w:pPr>
              <w:widowControl/>
              <w:jc w:val="left"/>
              <w:rPr>
                <w:rFonts w:eastAsia="仿宋"/>
                <w:b/>
                <w:kern w:val="0"/>
                <w:sz w:val="18"/>
                <w:szCs w:val="18"/>
              </w:rPr>
            </w:pPr>
          </w:p>
        </w:tc>
        <w:tc>
          <w:tcPr>
            <w:tcW w:w="640" w:type="pct"/>
            <w:shd w:val="clear" w:color="auto" w:fill="auto"/>
            <w:vAlign w:val="center"/>
          </w:tcPr>
          <w:p w14:paraId="135519F6">
            <w:pPr>
              <w:widowControl/>
              <w:jc w:val="left"/>
              <w:rPr>
                <w:rFonts w:eastAsia="仿宋"/>
                <w:sz w:val="18"/>
                <w:szCs w:val="18"/>
              </w:rPr>
            </w:pPr>
            <w:r>
              <w:rPr>
                <w:rFonts w:eastAsia="仿宋"/>
                <w:sz w:val="18"/>
                <w:szCs w:val="18"/>
              </w:rPr>
              <w:t>0814000145</w:t>
            </w:r>
          </w:p>
        </w:tc>
        <w:tc>
          <w:tcPr>
            <w:tcW w:w="1281" w:type="pct"/>
            <w:shd w:val="clear" w:color="auto" w:fill="auto"/>
            <w:vAlign w:val="center"/>
          </w:tcPr>
          <w:p w14:paraId="5419CDE0">
            <w:pPr>
              <w:rPr>
                <w:rFonts w:eastAsia="仿宋"/>
                <w:kern w:val="0"/>
                <w:sz w:val="18"/>
                <w:szCs w:val="18"/>
              </w:rPr>
            </w:pPr>
            <w:r>
              <w:rPr>
                <w:rFonts w:eastAsia="仿宋"/>
                <w:kern w:val="0"/>
                <w:sz w:val="18"/>
                <w:szCs w:val="18"/>
              </w:rPr>
              <w:t>Numerical Analysis</w:t>
            </w:r>
          </w:p>
        </w:tc>
        <w:tc>
          <w:tcPr>
            <w:tcW w:w="321" w:type="pct"/>
            <w:shd w:val="clear" w:color="auto" w:fill="auto"/>
            <w:vAlign w:val="center"/>
          </w:tcPr>
          <w:p w14:paraId="34D8DADB">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36B0F860">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6473C551">
            <w:pPr>
              <w:widowControl/>
              <w:jc w:val="left"/>
              <w:rPr>
                <w:rFonts w:eastAsia="仿宋"/>
                <w:kern w:val="0"/>
                <w:sz w:val="18"/>
                <w:szCs w:val="18"/>
              </w:rPr>
            </w:pPr>
            <w:r>
              <w:rPr>
                <w:rFonts w:eastAsia="仿宋"/>
                <w:kern w:val="0"/>
                <w:sz w:val="18"/>
                <w:szCs w:val="18"/>
              </w:rPr>
              <w:t>蒋光彪副教授</w:t>
            </w:r>
          </w:p>
        </w:tc>
        <w:tc>
          <w:tcPr>
            <w:tcW w:w="401" w:type="pct"/>
            <w:shd w:val="clear" w:color="auto" w:fill="auto"/>
            <w:vAlign w:val="center"/>
          </w:tcPr>
          <w:p w14:paraId="65CDEB88">
            <w:pPr>
              <w:jc w:val="center"/>
              <w:rPr>
                <w:rFonts w:eastAsia="仿宋"/>
                <w:kern w:val="0"/>
                <w:sz w:val="18"/>
                <w:szCs w:val="18"/>
              </w:rPr>
            </w:pPr>
            <w:r>
              <w:rPr>
                <w:rFonts w:eastAsia="仿宋"/>
                <w:kern w:val="0"/>
                <w:sz w:val="18"/>
                <w:szCs w:val="18"/>
              </w:rPr>
              <w:t>1</w:t>
            </w:r>
          </w:p>
        </w:tc>
        <w:tc>
          <w:tcPr>
            <w:tcW w:w="433" w:type="pct"/>
            <w:vAlign w:val="center"/>
          </w:tcPr>
          <w:p w14:paraId="0B7A46FB">
            <w:pPr>
              <w:jc w:val="center"/>
              <w:rPr>
                <w:rFonts w:eastAsia="仿宋"/>
                <w:kern w:val="0"/>
                <w:sz w:val="18"/>
                <w:szCs w:val="18"/>
              </w:rPr>
            </w:pPr>
            <w:r>
              <w:rPr>
                <w:rFonts w:eastAsia="仿宋"/>
                <w:kern w:val="0"/>
                <w:sz w:val="18"/>
                <w:szCs w:val="18"/>
              </w:rPr>
              <w:t>考试</w:t>
            </w:r>
          </w:p>
        </w:tc>
        <w:tc>
          <w:tcPr>
            <w:tcW w:w="499" w:type="pct"/>
            <w:vMerge w:val="restart"/>
            <w:vAlign w:val="center"/>
          </w:tcPr>
          <w:p w14:paraId="1B99F7B6">
            <w:pPr>
              <w:widowControl/>
              <w:rPr>
                <w:rFonts w:eastAsia="仿宋"/>
                <w:kern w:val="0"/>
                <w:sz w:val="18"/>
                <w:szCs w:val="18"/>
              </w:rPr>
            </w:pPr>
            <w:r>
              <w:rPr>
                <w:rFonts w:eastAsia="仿宋"/>
                <w:kern w:val="0"/>
                <w:sz w:val="18"/>
                <w:szCs w:val="18"/>
              </w:rPr>
              <w:t>必修8学分</w:t>
            </w:r>
          </w:p>
          <w:p w14:paraId="4A63669B">
            <w:pPr>
              <w:widowControl/>
              <w:rPr>
                <w:rFonts w:eastAsia="仿宋"/>
                <w:kern w:val="0"/>
                <w:sz w:val="18"/>
                <w:szCs w:val="18"/>
              </w:rPr>
            </w:pPr>
          </w:p>
          <w:p w14:paraId="75222CA5">
            <w:pPr>
              <w:widowControl/>
              <w:rPr>
                <w:rFonts w:eastAsia="仿宋"/>
                <w:kern w:val="0"/>
                <w:sz w:val="18"/>
                <w:szCs w:val="18"/>
              </w:rPr>
            </w:pPr>
            <w:r>
              <w:rPr>
                <w:rFonts w:eastAsia="仿宋"/>
                <w:kern w:val="0"/>
                <w:sz w:val="18"/>
                <w:szCs w:val="18"/>
              </w:rPr>
              <w:t>留学生</w:t>
            </w:r>
          </w:p>
        </w:tc>
      </w:tr>
      <w:tr w14:paraId="00CE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vAlign w:val="center"/>
          </w:tcPr>
          <w:p w14:paraId="68399233">
            <w:pPr>
              <w:widowControl/>
              <w:jc w:val="left"/>
              <w:rPr>
                <w:rFonts w:eastAsia="仿宋"/>
                <w:b/>
                <w:kern w:val="0"/>
                <w:sz w:val="18"/>
                <w:szCs w:val="18"/>
              </w:rPr>
            </w:pPr>
          </w:p>
        </w:tc>
        <w:tc>
          <w:tcPr>
            <w:tcW w:w="640" w:type="pct"/>
            <w:shd w:val="clear" w:color="auto" w:fill="auto"/>
            <w:vAlign w:val="center"/>
          </w:tcPr>
          <w:p w14:paraId="497BA2A0">
            <w:pPr>
              <w:widowControl/>
              <w:jc w:val="left"/>
              <w:rPr>
                <w:rFonts w:eastAsia="仿宋"/>
                <w:sz w:val="18"/>
                <w:szCs w:val="18"/>
              </w:rPr>
            </w:pPr>
            <w:r>
              <w:rPr>
                <w:rFonts w:eastAsia="仿宋"/>
                <w:sz w:val="18"/>
                <w:szCs w:val="18"/>
              </w:rPr>
              <w:t>0814000146</w:t>
            </w:r>
          </w:p>
        </w:tc>
        <w:tc>
          <w:tcPr>
            <w:tcW w:w="1281" w:type="pct"/>
            <w:shd w:val="clear" w:color="auto" w:fill="auto"/>
            <w:vAlign w:val="center"/>
          </w:tcPr>
          <w:p w14:paraId="45669A1E">
            <w:pPr>
              <w:rPr>
                <w:rFonts w:eastAsia="仿宋"/>
                <w:kern w:val="0"/>
                <w:sz w:val="18"/>
                <w:szCs w:val="18"/>
              </w:rPr>
            </w:pPr>
            <w:r>
              <w:rPr>
                <w:rFonts w:eastAsia="仿宋"/>
                <w:kern w:val="0"/>
                <w:sz w:val="18"/>
                <w:szCs w:val="18"/>
              </w:rPr>
              <w:t>Finite element method</w:t>
            </w:r>
          </w:p>
        </w:tc>
        <w:tc>
          <w:tcPr>
            <w:tcW w:w="321" w:type="pct"/>
            <w:shd w:val="clear" w:color="auto" w:fill="auto"/>
            <w:vAlign w:val="center"/>
          </w:tcPr>
          <w:p w14:paraId="058BFDF5">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3974E3F8">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32B2043E">
            <w:pPr>
              <w:widowControl/>
              <w:jc w:val="left"/>
              <w:rPr>
                <w:rFonts w:eastAsia="仿宋"/>
                <w:kern w:val="0"/>
                <w:sz w:val="18"/>
                <w:szCs w:val="18"/>
              </w:rPr>
            </w:pPr>
            <w:r>
              <w:rPr>
                <w:rFonts w:eastAsia="仿宋"/>
                <w:kern w:val="0"/>
                <w:sz w:val="18"/>
                <w:szCs w:val="18"/>
              </w:rPr>
              <w:t>丁科教授</w:t>
            </w:r>
          </w:p>
        </w:tc>
        <w:tc>
          <w:tcPr>
            <w:tcW w:w="401" w:type="pct"/>
            <w:shd w:val="clear" w:color="auto" w:fill="auto"/>
            <w:vAlign w:val="center"/>
          </w:tcPr>
          <w:p w14:paraId="5145145E">
            <w:pPr>
              <w:jc w:val="center"/>
              <w:rPr>
                <w:rFonts w:eastAsia="仿宋"/>
                <w:kern w:val="0"/>
                <w:sz w:val="18"/>
                <w:szCs w:val="18"/>
              </w:rPr>
            </w:pPr>
            <w:r>
              <w:rPr>
                <w:rFonts w:eastAsia="仿宋"/>
                <w:kern w:val="0"/>
                <w:sz w:val="18"/>
                <w:szCs w:val="18"/>
              </w:rPr>
              <w:t>1</w:t>
            </w:r>
          </w:p>
        </w:tc>
        <w:tc>
          <w:tcPr>
            <w:tcW w:w="433" w:type="pct"/>
            <w:vAlign w:val="center"/>
          </w:tcPr>
          <w:p w14:paraId="2729BCD4">
            <w:pPr>
              <w:jc w:val="center"/>
              <w:rPr>
                <w:rFonts w:eastAsia="仿宋"/>
                <w:kern w:val="0"/>
                <w:sz w:val="18"/>
                <w:szCs w:val="18"/>
              </w:rPr>
            </w:pPr>
            <w:r>
              <w:rPr>
                <w:rFonts w:eastAsia="仿宋"/>
                <w:kern w:val="0"/>
                <w:sz w:val="18"/>
                <w:szCs w:val="18"/>
              </w:rPr>
              <w:t>考查</w:t>
            </w:r>
          </w:p>
        </w:tc>
        <w:tc>
          <w:tcPr>
            <w:tcW w:w="499" w:type="pct"/>
            <w:vMerge w:val="continue"/>
            <w:vAlign w:val="center"/>
          </w:tcPr>
          <w:p w14:paraId="476B0591">
            <w:pPr>
              <w:widowControl/>
              <w:rPr>
                <w:rFonts w:eastAsia="仿宋"/>
                <w:kern w:val="0"/>
                <w:sz w:val="18"/>
                <w:szCs w:val="18"/>
              </w:rPr>
            </w:pPr>
          </w:p>
        </w:tc>
      </w:tr>
      <w:tr w14:paraId="27DF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vAlign w:val="center"/>
          </w:tcPr>
          <w:p w14:paraId="7D39162E">
            <w:pPr>
              <w:widowControl/>
              <w:jc w:val="left"/>
              <w:rPr>
                <w:rFonts w:eastAsia="仿宋"/>
                <w:b/>
                <w:kern w:val="0"/>
                <w:sz w:val="18"/>
                <w:szCs w:val="18"/>
              </w:rPr>
            </w:pPr>
          </w:p>
        </w:tc>
        <w:tc>
          <w:tcPr>
            <w:tcW w:w="640" w:type="pct"/>
            <w:shd w:val="clear" w:color="auto" w:fill="auto"/>
            <w:vAlign w:val="center"/>
          </w:tcPr>
          <w:p w14:paraId="6AD5F8FB">
            <w:pPr>
              <w:widowControl/>
              <w:jc w:val="left"/>
              <w:rPr>
                <w:rFonts w:eastAsia="仿宋"/>
                <w:sz w:val="18"/>
                <w:szCs w:val="18"/>
              </w:rPr>
            </w:pPr>
            <w:r>
              <w:rPr>
                <w:rFonts w:eastAsia="仿宋"/>
                <w:sz w:val="18"/>
                <w:szCs w:val="18"/>
              </w:rPr>
              <w:t>0814000147</w:t>
            </w:r>
          </w:p>
        </w:tc>
        <w:tc>
          <w:tcPr>
            <w:tcW w:w="1281" w:type="pct"/>
            <w:shd w:val="clear" w:color="auto" w:fill="auto"/>
            <w:vAlign w:val="center"/>
          </w:tcPr>
          <w:p w14:paraId="77B30E94">
            <w:pPr>
              <w:rPr>
                <w:rFonts w:eastAsia="仿宋"/>
                <w:kern w:val="0"/>
                <w:sz w:val="18"/>
                <w:szCs w:val="18"/>
              </w:rPr>
            </w:pPr>
            <w:r>
              <w:rPr>
                <w:rFonts w:eastAsia="仿宋"/>
                <w:kern w:val="0"/>
                <w:sz w:val="18"/>
                <w:szCs w:val="18"/>
              </w:rPr>
              <w:t>elasticity and plasticity</w:t>
            </w:r>
          </w:p>
        </w:tc>
        <w:tc>
          <w:tcPr>
            <w:tcW w:w="321" w:type="pct"/>
            <w:shd w:val="clear" w:color="auto" w:fill="auto"/>
            <w:vAlign w:val="center"/>
          </w:tcPr>
          <w:p w14:paraId="51155E55">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455FABD9">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131551AE">
            <w:pPr>
              <w:widowControl/>
              <w:jc w:val="left"/>
              <w:rPr>
                <w:rFonts w:eastAsia="仿宋"/>
                <w:kern w:val="0"/>
                <w:sz w:val="18"/>
                <w:szCs w:val="18"/>
              </w:rPr>
            </w:pPr>
            <w:r>
              <w:rPr>
                <w:rFonts w:eastAsia="仿宋"/>
                <w:kern w:val="0"/>
                <w:sz w:val="18"/>
                <w:szCs w:val="18"/>
              </w:rPr>
              <w:t>李永红副教授</w:t>
            </w:r>
          </w:p>
        </w:tc>
        <w:tc>
          <w:tcPr>
            <w:tcW w:w="401" w:type="pct"/>
            <w:shd w:val="clear" w:color="auto" w:fill="auto"/>
            <w:vAlign w:val="center"/>
          </w:tcPr>
          <w:p w14:paraId="23CFDCFC">
            <w:pPr>
              <w:jc w:val="center"/>
              <w:rPr>
                <w:rFonts w:eastAsia="仿宋"/>
                <w:kern w:val="0"/>
                <w:sz w:val="18"/>
                <w:szCs w:val="18"/>
              </w:rPr>
            </w:pPr>
            <w:r>
              <w:rPr>
                <w:rFonts w:eastAsia="仿宋"/>
                <w:kern w:val="0"/>
                <w:sz w:val="18"/>
                <w:szCs w:val="18"/>
              </w:rPr>
              <w:t>1</w:t>
            </w:r>
          </w:p>
        </w:tc>
        <w:tc>
          <w:tcPr>
            <w:tcW w:w="433" w:type="pct"/>
            <w:vAlign w:val="center"/>
          </w:tcPr>
          <w:p w14:paraId="263283C4">
            <w:pPr>
              <w:jc w:val="center"/>
              <w:rPr>
                <w:rFonts w:eastAsia="仿宋"/>
                <w:kern w:val="0"/>
                <w:sz w:val="18"/>
                <w:szCs w:val="18"/>
              </w:rPr>
            </w:pPr>
            <w:r>
              <w:rPr>
                <w:rFonts w:eastAsia="仿宋"/>
                <w:kern w:val="0"/>
                <w:sz w:val="18"/>
                <w:szCs w:val="18"/>
              </w:rPr>
              <w:t>考试</w:t>
            </w:r>
          </w:p>
        </w:tc>
        <w:tc>
          <w:tcPr>
            <w:tcW w:w="499" w:type="pct"/>
            <w:vMerge w:val="continue"/>
            <w:vAlign w:val="center"/>
          </w:tcPr>
          <w:p w14:paraId="6891E905">
            <w:pPr>
              <w:widowControl/>
              <w:rPr>
                <w:rFonts w:eastAsia="仿宋"/>
                <w:kern w:val="0"/>
                <w:sz w:val="18"/>
                <w:szCs w:val="18"/>
              </w:rPr>
            </w:pPr>
          </w:p>
        </w:tc>
      </w:tr>
      <w:tr w14:paraId="0834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continue"/>
            <w:vAlign w:val="center"/>
          </w:tcPr>
          <w:p w14:paraId="5B5867D6">
            <w:pPr>
              <w:widowControl/>
              <w:jc w:val="left"/>
              <w:rPr>
                <w:rFonts w:eastAsia="仿宋"/>
                <w:b/>
                <w:kern w:val="0"/>
                <w:sz w:val="18"/>
                <w:szCs w:val="18"/>
              </w:rPr>
            </w:pPr>
          </w:p>
        </w:tc>
        <w:tc>
          <w:tcPr>
            <w:tcW w:w="640" w:type="pct"/>
            <w:shd w:val="clear" w:color="auto" w:fill="auto"/>
            <w:vAlign w:val="center"/>
          </w:tcPr>
          <w:p w14:paraId="31B72597">
            <w:pPr>
              <w:widowControl/>
              <w:jc w:val="left"/>
              <w:rPr>
                <w:rFonts w:eastAsia="仿宋"/>
                <w:sz w:val="18"/>
                <w:szCs w:val="18"/>
              </w:rPr>
            </w:pPr>
            <w:r>
              <w:rPr>
                <w:rFonts w:eastAsia="仿宋"/>
                <w:sz w:val="18"/>
                <w:szCs w:val="18"/>
              </w:rPr>
              <w:t>0814000148</w:t>
            </w:r>
          </w:p>
        </w:tc>
        <w:tc>
          <w:tcPr>
            <w:tcW w:w="1281" w:type="pct"/>
            <w:shd w:val="clear" w:color="auto" w:fill="auto"/>
            <w:vAlign w:val="center"/>
          </w:tcPr>
          <w:p w14:paraId="1AE79CE0">
            <w:pPr>
              <w:rPr>
                <w:rFonts w:eastAsia="仿宋"/>
                <w:kern w:val="0"/>
                <w:sz w:val="18"/>
                <w:szCs w:val="18"/>
              </w:rPr>
            </w:pPr>
            <w:r>
              <w:rPr>
                <w:rFonts w:eastAsia="仿宋"/>
                <w:kern w:val="0"/>
                <w:sz w:val="18"/>
                <w:szCs w:val="18"/>
              </w:rPr>
              <w:t>Dynamics of Structure</w:t>
            </w:r>
          </w:p>
        </w:tc>
        <w:tc>
          <w:tcPr>
            <w:tcW w:w="321" w:type="pct"/>
            <w:shd w:val="clear" w:color="auto" w:fill="auto"/>
            <w:vAlign w:val="center"/>
          </w:tcPr>
          <w:p w14:paraId="7E0C4AB4">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53C22F6F">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44513793">
            <w:pPr>
              <w:widowControl/>
              <w:jc w:val="left"/>
              <w:rPr>
                <w:rFonts w:eastAsia="仿宋"/>
                <w:kern w:val="0"/>
                <w:sz w:val="18"/>
                <w:szCs w:val="18"/>
              </w:rPr>
            </w:pPr>
            <w:r>
              <w:rPr>
                <w:rFonts w:eastAsia="仿宋"/>
                <w:kern w:val="0"/>
                <w:sz w:val="18"/>
                <w:szCs w:val="18"/>
              </w:rPr>
              <w:t>贺国京教授</w:t>
            </w:r>
          </w:p>
        </w:tc>
        <w:tc>
          <w:tcPr>
            <w:tcW w:w="401" w:type="pct"/>
            <w:shd w:val="clear" w:color="auto" w:fill="auto"/>
            <w:vAlign w:val="center"/>
          </w:tcPr>
          <w:p w14:paraId="3FBFD22D">
            <w:pPr>
              <w:jc w:val="center"/>
              <w:rPr>
                <w:rFonts w:eastAsia="仿宋"/>
                <w:kern w:val="0"/>
                <w:sz w:val="18"/>
                <w:szCs w:val="18"/>
              </w:rPr>
            </w:pPr>
            <w:r>
              <w:rPr>
                <w:rFonts w:eastAsia="仿宋"/>
                <w:kern w:val="0"/>
                <w:sz w:val="18"/>
                <w:szCs w:val="18"/>
              </w:rPr>
              <w:t>2</w:t>
            </w:r>
          </w:p>
        </w:tc>
        <w:tc>
          <w:tcPr>
            <w:tcW w:w="433" w:type="pct"/>
            <w:vAlign w:val="center"/>
          </w:tcPr>
          <w:p w14:paraId="755ADED9">
            <w:pPr>
              <w:jc w:val="center"/>
              <w:rPr>
                <w:rFonts w:eastAsia="仿宋"/>
                <w:kern w:val="0"/>
                <w:sz w:val="18"/>
                <w:szCs w:val="18"/>
              </w:rPr>
            </w:pPr>
            <w:r>
              <w:rPr>
                <w:rFonts w:eastAsia="仿宋"/>
                <w:kern w:val="0"/>
                <w:sz w:val="18"/>
                <w:szCs w:val="18"/>
              </w:rPr>
              <w:t>考试</w:t>
            </w:r>
          </w:p>
        </w:tc>
        <w:tc>
          <w:tcPr>
            <w:tcW w:w="499" w:type="pct"/>
            <w:vMerge w:val="continue"/>
            <w:vAlign w:val="center"/>
          </w:tcPr>
          <w:p w14:paraId="08738EA1">
            <w:pPr>
              <w:widowControl/>
              <w:rPr>
                <w:rFonts w:eastAsia="仿宋"/>
                <w:kern w:val="0"/>
                <w:sz w:val="18"/>
                <w:szCs w:val="18"/>
              </w:rPr>
            </w:pPr>
          </w:p>
        </w:tc>
      </w:tr>
      <w:tr w14:paraId="336A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2" w:type="pct"/>
            <w:vMerge w:val="restart"/>
            <w:shd w:val="clear" w:color="auto" w:fill="auto"/>
            <w:vAlign w:val="center"/>
          </w:tcPr>
          <w:p w14:paraId="33ECBD64">
            <w:pPr>
              <w:jc w:val="center"/>
              <w:rPr>
                <w:rFonts w:eastAsia="仿宋"/>
                <w:b/>
                <w:kern w:val="0"/>
                <w:sz w:val="18"/>
                <w:szCs w:val="18"/>
              </w:rPr>
            </w:pPr>
          </w:p>
          <w:p w14:paraId="7667EF53">
            <w:pPr>
              <w:jc w:val="center"/>
              <w:rPr>
                <w:rFonts w:eastAsia="仿宋"/>
                <w:b/>
                <w:kern w:val="0"/>
                <w:sz w:val="18"/>
                <w:szCs w:val="18"/>
              </w:rPr>
            </w:pPr>
          </w:p>
          <w:p w14:paraId="56B35BED">
            <w:pPr>
              <w:jc w:val="center"/>
              <w:rPr>
                <w:rFonts w:eastAsia="仿宋"/>
                <w:b/>
                <w:kern w:val="0"/>
                <w:sz w:val="18"/>
                <w:szCs w:val="18"/>
              </w:rPr>
            </w:pPr>
          </w:p>
          <w:p w14:paraId="1D723F54">
            <w:pPr>
              <w:jc w:val="center"/>
              <w:rPr>
                <w:rFonts w:eastAsia="仿宋"/>
                <w:b/>
                <w:kern w:val="0"/>
                <w:sz w:val="18"/>
                <w:szCs w:val="18"/>
              </w:rPr>
            </w:pPr>
          </w:p>
          <w:p w14:paraId="191B1575">
            <w:pPr>
              <w:jc w:val="center"/>
              <w:rPr>
                <w:rFonts w:eastAsia="仿宋"/>
                <w:b/>
                <w:kern w:val="0"/>
                <w:sz w:val="18"/>
                <w:szCs w:val="18"/>
              </w:rPr>
            </w:pPr>
          </w:p>
          <w:p w14:paraId="4155A7F0">
            <w:pPr>
              <w:jc w:val="center"/>
              <w:rPr>
                <w:rFonts w:eastAsia="仿宋"/>
                <w:b/>
                <w:kern w:val="0"/>
                <w:sz w:val="18"/>
                <w:szCs w:val="18"/>
              </w:rPr>
            </w:pPr>
          </w:p>
          <w:p w14:paraId="7DB05DD2">
            <w:pPr>
              <w:jc w:val="center"/>
              <w:rPr>
                <w:rFonts w:eastAsia="仿宋"/>
                <w:b/>
                <w:kern w:val="0"/>
                <w:sz w:val="18"/>
                <w:szCs w:val="18"/>
              </w:rPr>
            </w:pPr>
          </w:p>
          <w:p w14:paraId="1AC638FD">
            <w:pPr>
              <w:jc w:val="center"/>
              <w:rPr>
                <w:rFonts w:eastAsia="仿宋"/>
                <w:b/>
                <w:kern w:val="0"/>
                <w:sz w:val="18"/>
                <w:szCs w:val="18"/>
              </w:rPr>
            </w:pPr>
          </w:p>
          <w:p w14:paraId="3A30DC67">
            <w:pPr>
              <w:jc w:val="center"/>
              <w:rPr>
                <w:rFonts w:eastAsia="仿宋"/>
                <w:b/>
                <w:kern w:val="0"/>
                <w:sz w:val="18"/>
                <w:szCs w:val="18"/>
              </w:rPr>
            </w:pPr>
          </w:p>
          <w:p w14:paraId="462AD02E">
            <w:pPr>
              <w:jc w:val="center"/>
              <w:rPr>
                <w:rFonts w:eastAsia="仿宋"/>
                <w:b/>
                <w:kern w:val="0"/>
                <w:sz w:val="18"/>
                <w:szCs w:val="18"/>
              </w:rPr>
            </w:pPr>
          </w:p>
          <w:p w14:paraId="6532CAFF">
            <w:pPr>
              <w:jc w:val="center"/>
              <w:rPr>
                <w:rFonts w:eastAsia="仿宋"/>
                <w:b/>
                <w:kern w:val="0"/>
                <w:sz w:val="18"/>
                <w:szCs w:val="18"/>
              </w:rPr>
            </w:pPr>
          </w:p>
          <w:p w14:paraId="4BCD82C5">
            <w:pPr>
              <w:jc w:val="center"/>
              <w:rPr>
                <w:rFonts w:eastAsia="仿宋"/>
                <w:b/>
                <w:kern w:val="0"/>
                <w:sz w:val="18"/>
                <w:szCs w:val="18"/>
              </w:rPr>
            </w:pPr>
          </w:p>
          <w:p w14:paraId="2C4AB3BD">
            <w:pPr>
              <w:jc w:val="center"/>
              <w:rPr>
                <w:rFonts w:eastAsia="仿宋"/>
                <w:b/>
                <w:kern w:val="0"/>
                <w:sz w:val="18"/>
                <w:szCs w:val="18"/>
              </w:rPr>
            </w:pPr>
          </w:p>
          <w:p w14:paraId="4C76473D">
            <w:pPr>
              <w:jc w:val="center"/>
              <w:rPr>
                <w:rFonts w:eastAsia="仿宋"/>
                <w:b/>
                <w:kern w:val="0"/>
                <w:sz w:val="18"/>
                <w:szCs w:val="18"/>
              </w:rPr>
            </w:pPr>
          </w:p>
          <w:p w14:paraId="774AB622">
            <w:pPr>
              <w:jc w:val="center"/>
              <w:rPr>
                <w:rFonts w:eastAsia="仿宋"/>
                <w:b/>
                <w:kern w:val="0"/>
                <w:sz w:val="18"/>
                <w:szCs w:val="18"/>
              </w:rPr>
            </w:pPr>
          </w:p>
          <w:p w14:paraId="7BE5FF87">
            <w:pPr>
              <w:jc w:val="center"/>
              <w:rPr>
                <w:rFonts w:eastAsia="仿宋"/>
                <w:b/>
                <w:kern w:val="0"/>
                <w:sz w:val="18"/>
                <w:szCs w:val="18"/>
              </w:rPr>
            </w:pPr>
            <w:r>
              <w:rPr>
                <w:rFonts w:eastAsia="仿宋"/>
                <w:b/>
                <w:kern w:val="0"/>
                <w:sz w:val="18"/>
                <w:szCs w:val="18"/>
              </w:rPr>
              <w:t>专业选修课程</w:t>
            </w:r>
          </w:p>
        </w:tc>
        <w:tc>
          <w:tcPr>
            <w:tcW w:w="640" w:type="pct"/>
            <w:shd w:val="clear" w:color="auto" w:fill="auto"/>
            <w:vAlign w:val="center"/>
          </w:tcPr>
          <w:p w14:paraId="241DAEB9">
            <w:pPr>
              <w:widowControl/>
              <w:jc w:val="left"/>
              <w:rPr>
                <w:rFonts w:eastAsia="仿宋"/>
                <w:sz w:val="18"/>
                <w:szCs w:val="18"/>
              </w:rPr>
            </w:pPr>
          </w:p>
        </w:tc>
        <w:tc>
          <w:tcPr>
            <w:tcW w:w="1281" w:type="pct"/>
            <w:shd w:val="clear" w:color="auto" w:fill="auto"/>
            <w:vAlign w:val="center"/>
          </w:tcPr>
          <w:p w14:paraId="4EA80A46">
            <w:pPr>
              <w:rPr>
                <w:rFonts w:eastAsia="仿宋"/>
                <w:kern w:val="0"/>
                <w:sz w:val="18"/>
                <w:szCs w:val="18"/>
              </w:rPr>
            </w:pPr>
            <w:r>
              <w:rPr>
                <w:rFonts w:eastAsia="仿宋"/>
                <w:kern w:val="0"/>
                <w:sz w:val="18"/>
                <w:szCs w:val="18"/>
              </w:rPr>
              <w:t>高等混凝土结构理论</w:t>
            </w:r>
          </w:p>
        </w:tc>
        <w:tc>
          <w:tcPr>
            <w:tcW w:w="321" w:type="pct"/>
            <w:shd w:val="clear" w:color="auto" w:fill="auto"/>
            <w:vAlign w:val="center"/>
          </w:tcPr>
          <w:p w14:paraId="44E6C9CA">
            <w:pPr>
              <w:widowControl/>
              <w:jc w:val="center"/>
              <w:rPr>
                <w:rFonts w:eastAsia="仿宋"/>
                <w:kern w:val="0"/>
                <w:sz w:val="18"/>
                <w:szCs w:val="18"/>
              </w:rPr>
            </w:pPr>
            <w:r>
              <w:rPr>
                <w:rFonts w:eastAsia="仿宋"/>
                <w:kern w:val="0"/>
                <w:sz w:val="18"/>
                <w:szCs w:val="18"/>
              </w:rPr>
              <w:t>1</w:t>
            </w:r>
          </w:p>
        </w:tc>
        <w:tc>
          <w:tcPr>
            <w:tcW w:w="321" w:type="pct"/>
            <w:shd w:val="clear" w:color="auto" w:fill="auto"/>
            <w:vAlign w:val="center"/>
          </w:tcPr>
          <w:p w14:paraId="38E2121C">
            <w:pPr>
              <w:widowControl/>
              <w:jc w:val="center"/>
              <w:rPr>
                <w:rFonts w:eastAsia="仿宋"/>
                <w:kern w:val="0"/>
                <w:sz w:val="18"/>
                <w:szCs w:val="18"/>
              </w:rPr>
            </w:pPr>
            <w:r>
              <w:rPr>
                <w:rFonts w:eastAsia="仿宋"/>
                <w:kern w:val="0"/>
                <w:sz w:val="18"/>
                <w:szCs w:val="18"/>
              </w:rPr>
              <w:t>16</w:t>
            </w:r>
          </w:p>
        </w:tc>
        <w:tc>
          <w:tcPr>
            <w:tcW w:w="861" w:type="pct"/>
            <w:shd w:val="clear" w:color="auto" w:fill="auto"/>
            <w:vAlign w:val="center"/>
          </w:tcPr>
          <w:p w14:paraId="5DB9A0A0">
            <w:pPr>
              <w:widowControl/>
              <w:jc w:val="left"/>
              <w:rPr>
                <w:rFonts w:eastAsia="仿宋"/>
                <w:kern w:val="0"/>
                <w:sz w:val="18"/>
                <w:szCs w:val="18"/>
              </w:rPr>
            </w:pPr>
            <w:r>
              <w:rPr>
                <w:rFonts w:eastAsia="仿宋"/>
                <w:kern w:val="0"/>
                <w:sz w:val="18"/>
                <w:szCs w:val="18"/>
              </w:rPr>
              <w:t>陈伯望教授</w:t>
            </w:r>
          </w:p>
          <w:p w14:paraId="6BA19956">
            <w:pPr>
              <w:widowControl/>
              <w:jc w:val="left"/>
              <w:rPr>
                <w:rFonts w:eastAsia="仿宋"/>
                <w:kern w:val="0"/>
                <w:sz w:val="18"/>
                <w:szCs w:val="18"/>
              </w:rPr>
            </w:pPr>
            <w:r>
              <w:rPr>
                <w:rFonts w:eastAsia="仿宋"/>
                <w:kern w:val="0"/>
                <w:sz w:val="18"/>
                <w:szCs w:val="18"/>
              </w:rPr>
              <w:t>袁健 教授</w:t>
            </w:r>
          </w:p>
        </w:tc>
        <w:tc>
          <w:tcPr>
            <w:tcW w:w="401" w:type="pct"/>
            <w:shd w:val="clear" w:color="auto" w:fill="auto"/>
            <w:vAlign w:val="center"/>
          </w:tcPr>
          <w:p w14:paraId="7E4A4AF5">
            <w:pPr>
              <w:jc w:val="center"/>
              <w:rPr>
                <w:rFonts w:eastAsia="仿宋"/>
                <w:kern w:val="0"/>
                <w:sz w:val="18"/>
                <w:szCs w:val="18"/>
              </w:rPr>
            </w:pPr>
            <w:r>
              <w:rPr>
                <w:rFonts w:eastAsia="仿宋"/>
                <w:kern w:val="0"/>
                <w:sz w:val="18"/>
                <w:szCs w:val="18"/>
              </w:rPr>
              <w:t>2</w:t>
            </w:r>
          </w:p>
        </w:tc>
        <w:tc>
          <w:tcPr>
            <w:tcW w:w="433" w:type="pct"/>
            <w:vAlign w:val="center"/>
          </w:tcPr>
          <w:p w14:paraId="7C270C9C">
            <w:pPr>
              <w:jc w:val="center"/>
              <w:rPr>
                <w:rFonts w:eastAsia="仿宋"/>
                <w:kern w:val="0"/>
                <w:sz w:val="18"/>
                <w:szCs w:val="18"/>
              </w:rPr>
            </w:pPr>
            <w:r>
              <w:rPr>
                <w:rFonts w:eastAsia="仿宋"/>
                <w:kern w:val="0"/>
                <w:sz w:val="18"/>
                <w:szCs w:val="18"/>
              </w:rPr>
              <w:t>考试</w:t>
            </w:r>
          </w:p>
        </w:tc>
        <w:tc>
          <w:tcPr>
            <w:tcW w:w="499" w:type="pct"/>
            <w:vMerge w:val="restart"/>
            <w:vAlign w:val="center"/>
          </w:tcPr>
          <w:p w14:paraId="31853BEB">
            <w:pPr>
              <w:widowControl/>
              <w:rPr>
                <w:rFonts w:eastAsia="仿宋"/>
                <w:kern w:val="0"/>
                <w:sz w:val="18"/>
                <w:szCs w:val="18"/>
              </w:rPr>
            </w:pPr>
            <w:r>
              <w:rPr>
                <w:rFonts w:eastAsia="仿宋"/>
                <w:kern w:val="0"/>
                <w:sz w:val="18"/>
                <w:szCs w:val="18"/>
              </w:rPr>
              <w:t>选修6-9学分</w:t>
            </w:r>
          </w:p>
        </w:tc>
      </w:tr>
      <w:tr w14:paraId="7CF5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30F49E15">
            <w:pPr>
              <w:jc w:val="center"/>
              <w:rPr>
                <w:rFonts w:eastAsia="仿宋"/>
                <w:b/>
                <w:kern w:val="0"/>
                <w:sz w:val="18"/>
                <w:szCs w:val="18"/>
              </w:rPr>
            </w:pPr>
          </w:p>
        </w:tc>
        <w:tc>
          <w:tcPr>
            <w:tcW w:w="640" w:type="pct"/>
            <w:shd w:val="clear" w:color="auto" w:fill="auto"/>
            <w:vAlign w:val="center"/>
          </w:tcPr>
          <w:p w14:paraId="5B6D7040">
            <w:pPr>
              <w:widowControl/>
              <w:jc w:val="left"/>
              <w:rPr>
                <w:rFonts w:eastAsia="仿宋"/>
                <w:sz w:val="18"/>
                <w:szCs w:val="18"/>
              </w:rPr>
            </w:pPr>
            <w:r>
              <w:rPr>
                <w:rFonts w:eastAsia="仿宋"/>
                <w:sz w:val="18"/>
                <w:szCs w:val="18"/>
              </w:rPr>
              <w:t>0814000115</w:t>
            </w:r>
          </w:p>
        </w:tc>
        <w:tc>
          <w:tcPr>
            <w:tcW w:w="1281" w:type="pct"/>
            <w:shd w:val="clear" w:color="auto" w:fill="auto"/>
            <w:vAlign w:val="center"/>
          </w:tcPr>
          <w:p w14:paraId="1A911D41">
            <w:pPr>
              <w:rPr>
                <w:rFonts w:eastAsia="仿宋"/>
                <w:kern w:val="0"/>
                <w:sz w:val="18"/>
                <w:szCs w:val="18"/>
              </w:rPr>
            </w:pPr>
            <w:r>
              <w:rPr>
                <w:rFonts w:eastAsia="仿宋"/>
                <w:kern w:val="0"/>
                <w:sz w:val="18"/>
                <w:szCs w:val="18"/>
              </w:rPr>
              <w:t>高等钢结构理论</w:t>
            </w:r>
          </w:p>
        </w:tc>
        <w:tc>
          <w:tcPr>
            <w:tcW w:w="321" w:type="pct"/>
            <w:shd w:val="clear" w:color="auto" w:fill="auto"/>
            <w:vAlign w:val="center"/>
          </w:tcPr>
          <w:p w14:paraId="2AAE59D0">
            <w:pPr>
              <w:widowControl/>
              <w:jc w:val="center"/>
              <w:rPr>
                <w:rFonts w:eastAsia="仿宋"/>
                <w:kern w:val="0"/>
                <w:sz w:val="18"/>
                <w:szCs w:val="18"/>
              </w:rPr>
            </w:pPr>
            <w:r>
              <w:rPr>
                <w:rFonts w:eastAsia="仿宋"/>
                <w:kern w:val="0"/>
                <w:sz w:val="18"/>
                <w:szCs w:val="18"/>
              </w:rPr>
              <w:t>1</w:t>
            </w:r>
          </w:p>
        </w:tc>
        <w:tc>
          <w:tcPr>
            <w:tcW w:w="321" w:type="pct"/>
            <w:shd w:val="clear" w:color="auto" w:fill="auto"/>
            <w:vAlign w:val="center"/>
          </w:tcPr>
          <w:p w14:paraId="2C865949">
            <w:pPr>
              <w:widowControl/>
              <w:jc w:val="center"/>
              <w:rPr>
                <w:rFonts w:eastAsia="仿宋"/>
                <w:kern w:val="0"/>
                <w:sz w:val="18"/>
                <w:szCs w:val="18"/>
              </w:rPr>
            </w:pPr>
            <w:r>
              <w:rPr>
                <w:rFonts w:eastAsia="仿宋"/>
                <w:kern w:val="0"/>
                <w:sz w:val="18"/>
                <w:szCs w:val="18"/>
              </w:rPr>
              <w:t>16</w:t>
            </w:r>
          </w:p>
        </w:tc>
        <w:tc>
          <w:tcPr>
            <w:tcW w:w="861" w:type="pct"/>
            <w:shd w:val="clear" w:color="auto" w:fill="auto"/>
            <w:vAlign w:val="center"/>
          </w:tcPr>
          <w:p w14:paraId="3178E588">
            <w:pPr>
              <w:widowControl/>
              <w:jc w:val="left"/>
              <w:rPr>
                <w:rFonts w:eastAsia="仿宋"/>
                <w:kern w:val="0"/>
                <w:sz w:val="18"/>
                <w:szCs w:val="18"/>
              </w:rPr>
            </w:pPr>
            <w:r>
              <w:rPr>
                <w:rFonts w:eastAsia="仿宋"/>
                <w:kern w:val="0"/>
                <w:sz w:val="18"/>
                <w:szCs w:val="18"/>
              </w:rPr>
              <w:t>胡习兵副教授</w:t>
            </w:r>
          </w:p>
          <w:p w14:paraId="2BE4D34C">
            <w:pPr>
              <w:widowControl/>
              <w:jc w:val="left"/>
              <w:rPr>
                <w:rFonts w:eastAsia="仿宋"/>
                <w:kern w:val="0"/>
                <w:sz w:val="18"/>
                <w:szCs w:val="18"/>
              </w:rPr>
            </w:pPr>
            <w:r>
              <w:rPr>
                <w:rFonts w:eastAsia="仿宋"/>
                <w:kern w:val="0"/>
                <w:sz w:val="18"/>
                <w:szCs w:val="18"/>
              </w:rPr>
              <w:t>袁智深副教授</w:t>
            </w:r>
          </w:p>
        </w:tc>
        <w:tc>
          <w:tcPr>
            <w:tcW w:w="401" w:type="pct"/>
            <w:shd w:val="clear" w:color="auto" w:fill="auto"/>
            <w:vAlign w:val="center"/>
          </w:tcPr>
          <w:p w14:paraId="70954A57">
            <w:pPr>
              <w:jc w:val="center"/>
              <w:rPr>
                <w:rFonts w:eastAsia="仿宋"/>
                <w:kern w:val="0"/>
                <w:sz w:val="18"/>
                <w:szCs w:val="18"/>
              </w:rPr>
            </w:pPr>
            <w:r>
              <w:rPr>
                <w:rFonts w:eastAsia="仿宋"/>
                <w:kern w:val="0"/>
                <w:sz w:val="18"/>
                <w:szCs w:val="18"/>
              </w:rPr>
              <w:t>2</w:t>
            </w:r>
          </w:p>
        </w:tc>
        <w:tc>
          <w:tcPr>
            <w:tcW w:w="433" w:type="pct"/>
            <w:vAlign w:val="center"/>
          </w:tcPr>
          <w:p w14:paraId="00CCFAF3">
            <w:pPr>
              <w:jc w:val="center"/>
              <w:rPr>
                <w:rFonts w:eastAsia="仿宋"/>
                <w:kern w:val="0"/>
                <w:sz w:val="18"/>
                <w:szCs w:val="18"/>
              </w:rPr>
            </w:pPr>
            <w:r>
              <w:rPr>
                <w:rFonts w:eastAsia="仿宋"/>
                <w:kern w:val="0"/>
                <w:sz w:val="18"/>
                <w:szCs w:val="18"/>
              </w:rPr>
              <w:t>考试</w:t>
            </w:r>
          </w:p>
        </w:tc>
        <w:tc>
          <w:tcPr>
            <w:tcW w:w="499" w:type="pct"/>
            <w:vMerge w:val="continue"/>
            <w:vAlign w:val="center"/>
          </w:tcPr>
          <w:p w14:paraId="1A028455">
            <w:pPr>
              <w:widowControl/>
              <w:rPr>
                <w:rFonts w:eastAsia="仿宋"/>
                <w:kern w:val="0"/>
                <w:sz w:val="18"/>
                <w:szCs w:val="18"/>
              </w:rPr>
            </w:pPr>
          </w:p>
        </w:tc>
      </w:tr>
      <w:tr w14:paraId="33E3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42C2E5B1">
            <w:pPr>
              <w:jc w:val="center"/>
              <w:rPr>
                <w:rFonts w:eastAsia="仿宋"/>
                <w:b/>
                <w:kern w:val="0"/>
                <w:sz w:val="18"/>
                <w:szCs w:val="18"/>
              </w:rPr>
            </w:pPr>
          </w:p>
        </w:tc>
        <w:tc>
          <w:tcPr>
            <w:tcW w:w="640" w:type="pct"/>
            <w:shd w:val="clear" w:color="auto" w:fill="auto"/>
            <w:vAlign w:val="center"/>
          </w:tcPr>
          <w:p w14:paraId="44252E68">
            <w:pPr>
              <w:widowControl/>
              <w:jc w:val="left"/>
              <w:rPr>
                <w:rFonts w:eastAsia="仿宋"/>
                <w:sz w:val="18"/>
                <w:szCs w:val="18"/>
              </w:rPr>
            </w:pPr>
            <w:r>
              <w:rPr>
                <w:rFonts w:eastAsia="仿宋"/>
                <w:sz w:val="18"/>
                <w:szCs w:val="18"/>
              </w:rPr>
              <w:t>0814000117</w:t>
            </w:r>
          </w:p>
        </w:tc>
        <w:tc>
          <w:tcPr>
            <w:tcW w:w="1281" w:type="pct"/>
            <w:shd w:val="clear" w:color="auto" w:fill="auto"/>
            <w:vAlign w:val="center"/>
          </w:tcPr>
          <w:p w14:paraId="3940AE2D">
            <w:pPr>
              <w:rPr>
                <w:rFonts w:eastAsia="仿宋"/>
                <w:kern w:val="0"/>
                <w:sz w:val="18"/>
                <w:szCs w:val="18"/>
              </w:rPr>
            </w:pPr>
            <w:r>
              <w:rPr>
                <w:rFonts w:eastAsia="仿宋"/>
                <w:kern w:val="0"/>
                <w:sz w:val="18"/>
                <w:szCs w:val="18"/>
              </w:rPr>
              <w:t>高等桥梁结构理论</w:t>
            </w:r>
          </w:p>
        </w:tc>
        <w:tc>
          <w:tcPr>
            <w:tcW w:w="321" w:type="pct"/>
            <w:shd w:val="clear" w:color="auto" w:fill="auto"/>
            <w:vAlign w:val="center"/>
          </w:tcPr>
          <w:p w14:paraId="0758C92E">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20B9EDB3">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1EE442E3">
            <w:pPr>
              <w:widowControl/>
              <w:jc w:val="left"/>
              <w:rPr>
                <w:rFonts w:eastAsia="仿宋"/>
                <w:kern w:val="0"/>
                <w:sz w:val="18"/>
                <w:szCs w:val="18"/>
              </w:rPr>
            </w:pPr>
            <w:r>
              <w:rPr>
                <w:rFonts w:eastAsia="仿宋"/>
                <w:kern w:val="0"/>
                <w:sz w:val="18"/>
                <w:szCs w:val="18"/>
              </w:rPr>
              <w:t>王解军教授</w:t>
            </w:r>
          </w:p>
          <w:p w14:paraId="160E9ED3">
            <w:pPr>
              <w:widowControl/>
              <w:jc w:val="left"/>
              <w:rPr>
                <w:rFonts w:eastAsia="仿宋"/>
                <w:kern w:val="0"/>
                <w:sz w:val="18"/>
                <w:szCs w:val="18"/>
              </w:rPr>
            </w:pPr>
            <w:r>
              <w:rPr>
                <w:rFonts w:eastAsia="仿宋"/>
                <w:kern w:val="0"/>
                <w:sz w:val="18"/>
                <w:szCs w:val="18"/>
              </w:rPr>
              <w:t>王达 教授</w:t>
            </w:r>
          </w:p>
        </w:tc>
        <w:tc>
          <w:tcPr>
            <w:tcW w:w="401" w:type="pct"/>
            <w:shd w:val="clear" w:color="auto" w:fill="auto"/>
            <w:vAlign w:val="center"/>
          </w:tcPr>
          <w:p w14:paraId="3200D244">
            <w:pPr>
              <w:jc w:val="center"/>
              <w:rPr>
                <w:rFonts w:eastAsia="仿宋"/>
                <w:kern w:val="0"/>
                <w:sz w:val="18"/>
                <w:szCs w:val="18"/>
              </w:rPr>
            </w:pPr>
            <w:r>
              <w:rPr>
                <w:rFonts w:eastAsia="仿宋"/>
                <w:kern w:val="0"/>
                <w:sz w:val="18"/>
                <w:szCs w:val="18"/>
              </w:rPr>
              <w:t>2</w:t>
            </w:r>
          </w:p>
        </w:tc>
        <w:tc>
          <w:tcPr>
            <w:tcW w:w="433" w:type="pct"/>
            <w:vAlign w:val="center"/>
          </w:tcPr>
          <w:p w14:paraId="2EFA32A0">
            <w:pPr>
              <w:jc w:val="center"/>
              <w:rPr>
                <w:rFonts w:eastAsia="仿宋"/>
                <w:kern w:val="0"/>
                <w:sz w:val="18"/>
                <w:szCs w:val="18"/>
              </w:rPr>
            </w:pPr>
            <w:r>
              <w:rPr>
                <w:rFonts w:eastAsia="仿宋"/>
                <w:kern w:val="0"/>
                <w:sz w:val="18"/>
                <w:szCs w:val="18"/>
              </w:rPr>
              <w:t>考查</w:t>
            </w:r>
          </w:p>
        </w:tc>
        <w:tc>
          <w:tcPr>
            <w:tcW w:w="499" w:type="pct"/>
            <w:vMerge w:val="continue"/>
            <w:vAlign w:val="center"/>
          </w:tcPr>
          <w:p w14:paraId="6A5E2F90">
            <w:pPr>
              <w:widowControl/>
              <w:rPr>
                <w:rFonts w:eastAsia="仿宋"/>
                <w:kern w:val="0"/>
                <w:sz w:val="18"/>
                <w:szCs w:val="18"/>
              </w:rPr>
            </w:pPr>
          </w:p>
        </w:tc>
      </w:tr>
      <w:tr w14:paraId="7D4D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499FA3CF">
            <w:pPr>
              <w:jc w:val="center"/>
              <w:rPr>
                <w:rFonts w:eastAsia="仿宋"/>
                <w:b/>
                <w:kern w:val="0"/>
                <w:sz w:val="18"/>
                <w:szCs w:val="18"/>
              </w:rPr>
            </w:pPr>
          </w:p>
        </w:tc>
        <w:tc>
          <w:tcPr>
            <w:tcW w:w="640" w:type="pct"/>
            <w:shd w:val="clear" w:color="auto" w:fill="auto"/>
            <w:vAlign w:val="center"/>
          </w:tcPr>
          <w:p w14:paraId="0EF7D219">
            <w:pPr>
              <w:widowControl/>
              <w:jc w:val="left"/>
              <w:rPr>
                <w:rFonts w:eastAsia="仿宋"/>
                <w:sz w:val="18"/>
                <w:szCs w:val="18"/>
              </w:rPr>
            </w:pPr>
            <w:r>
              <w:rPr>
                <w:rFonts w:eastAsia="仿宋"/>
                <w:sz w:val="18"/>
                <w:szCs w:val="18"/>
              </w:rPr>
              <w:t>0814000116</w:t>
            </w:r>
          </w:p>
        </w:tc>
        <w:tc>
          <w:tcPr>
            <w:tcW w:w="1281" w:type="pct"/>
            <w:shd w:val="clear" w:color="auto" w:fill="auto"/>
            <w:vAlign w:val="center"/>
          </w:tcPr>
          <w:p w14:paraId="769EEF70">
            <w:pPr>
              <w:rPr>
                <w:rFonts w:eastAsia="仿宋"/>
                <w:kern w:val="0"/>
                <w:sz w:val="18"/>
                <w:szCs w:val="18"/>
              </w:rPr>
            </w:pPr>
            <w:r>
              <w:rPr>
                <w:rFonts w:eastAsia="仿宋"/>
                <w:kern w:val="0"/>
                <w:sz w:val="18"/>
                <w:szCs w:val="18"/>
              </w:rPr>
              <w:t>结构非线性分析*（双语）</w:t>
            </w:r>
          </w:p>
        </w:tc>
        <w:tc>
          <w:tcPr>
            <w:tcW w:w="321" w:type="pct"/>
            <w:shd w:val="clear" w:color="auto" w:fill="auto"/>
            <w:vAlign w:val="center"/>
          </w:tcPr>
          <w:p w14:paraId="5BBCCC28">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6967B1A1">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427009AA">
            <w:pPr>
              <w:widowControl/>
              <w:jc w:val="left"/>
              <w:rPr>
                <w:rFonts w:eastAsia="仿宋"/>
                <w:kern w:val="0"/>
                <w:sz w:val="18"/>
                <w:szCs w:val="18"/>
              </w:rPr>
            </w:pPr>
            <w:r>
              <w:rPr>
                <w:rFonts w:eastAsia="仿宋"/>
                <w:kern w:val="0"/>
                <w:sz w:val="18"/>
                <w:szCs w:val="18"/>
              </w:rPr>
              <w:t>王志搴 博士</w:t>
            </w:r>
          </w:p>
          <w:p w14:paraId="7F5708B1">
            <w:pPr>
              <w:widowControl/>
              <w:jc w:val="left"/>
              <w:rPr>
                <w:rFonts w:eastAsia="仿宋"/>
                <w:kern w:val="0"/>
                <w:sz w:val="18"/>
                <w:szCs w:val="18"/>
              </w:rPr>
            </w:pPr>
            <w:r>
              <w:rPr>
                <w:rFonts w:eastAsia="仿宋"/>
                <w:kern w:val="0"/>
                <w:sz w:val="18"/>
                <w:szCs w:val="18"/>
              </w:rPr>
              <w:t>王  达 教授</w:t>
            </w:r>
          </w:p>
        </w:tc>
        <w:tc>
          <w:tcPr>
            <w:tcW w:w="401" w:type="pct"/>
            <w:shd w:val="clear" w:color="auto" w:fill="auto"/>
            <w:vAlign w:val="center"/>
          </w:tcPr>
          <w:p w14:paraId="44191CEF">
            <w:pPr>
              <w:jc w:val="center"/>
              <w:rPr>
                <w:rFonts w:eastAsia="仿宋"/>
                <w:kern w:val="0"/>
                <w:sz w:val="18"/>
                <w:szCs w:val="18"/>
              </w:rPr>
            </w:pPr>
            <w:r>
              <w:rPr>
                <w:rFonts w:eastAsia="仿宋"/>
                <w:kern w:val="0"/>
                <w:sz w:val="18"/>
                <w:szCs w:val="18"/>
              </w:rPr>
              <w:t>2</w:t>
            </w:r>
          </w:p>
        </w:tc>
        <w:tc>
          <w:tcPr>
            <w:tcW w:w="433" w:type="pct"/>
            <w:vAlign w:val="center"/>
          </w:tcPr>
          <w:p w14:paraId="2E8A1231">
            <w:pPr>
              <w:jc w:val="center"/>
              <w:rPr>
                <w:rFonts w:eastAsia="仿宋"/>
                <w:kern w:val="0"/>
                <w:sz w:val="18"/>
                <w:szCs w:val="18"/>
              </w:rPr>
            </w:pPr>
            <w:r>
              <w:rPr>
                <w:rFonts w:eastAsia="仿宋"/>
                <w:kern w:val="0"/>
                <w:sz w:val="18"/>
                <w:szCs w:val="18"/>
              </w:rPr>
              <w:t>考试</w:t>
            </w:r>
          </w:p>
        </w:tc>
        <w:tc>
          <w:tcPr>
            <w:tcW w:w="499" w:type="pct"/>
            <w:vMerge w:val="continue"/>
            <w:vAlign w:val="center"/>
          </w:tcPr>
          <w:p w14:paraId="70C33925">
            <w:pPr>
              <w:widowControl/>
              <w:rPr>
                <w:rFonts w:eastAsia="仿宋"/>
                <w:kern w:val="0"/>
                <w:sz w:val="18"/>
                <w:szCs w:val="18"/>
              </w:rPr>
            </w:pPr>
          </w:p>
        </w:tc>
      </w:tr>
      <w:tr w14:paraId="4BA1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79A22DDC">
            <w:pPr>
              <w:jc w:val="center"/>
              <w:rPr>
                <w:rFonts w:eastAsia="仿宋"/>
                <w:b/>
                <w:kern w:val="0"/>
                <w:sz w:val="18"/>
                <w:szCs w:val="18"/>
              </w:rPr>
            </w:pPr>
          </w:p>
        </w:tc>
        <w:tc>
          <w:tcPr>
            <w:tcW w:w="640" w:type="pct"/>
            <w:shd w:val="clear" w:color="auto" w:fill="auto"/>
            <w:vAlign w:val="center"/>
          </w:tcPr>
          <w:p w14:paraId="5C7A8AA0">
            <w:pPr>
              <w:widowControl/>
              <w:jc w:val="left"/>
              <w:rPr>
                <w:rFonts w:eastAsia="仿宋"/>
                <w:sz w:val="18"/>
                <w:szCs w:val="18"/>
              </w:rPr>
            </w:pPr>
            <w:r>
              <w:rPr>
                <w:rFonts w:eastAsia="仿宋"/>
                <w:sz w:val="18"/>
                <w:szCs w:val="18"/>
              </w:rPr>
              <w:t>0814000149</w:t>
            </w:r>
          </w:p>
        </w:tc>
        <w:tc>
          <w:tcPr>
            <w:tcW w:w="1281" w:type="pct"/>
            <w:shd w:val="clear" w:color="auto" w:fill="auto"/>
            <w:vAlign w:val="center"/>
          </w:tcPr>
          <w:p w14:paraId="6E7DD62E">
            <w:pPr>
              <w:rPr>
                <w:rFonts w:eastAsia="仿宋"/>
                <w:kern w:val="0"/>
                <w:sz w:val="18"/>
                <w:szCs w:val="18"/>
              </w:rPr>
            </w:pPr>
            <w:r>
              <w:rPr>
                <w:rFonts w:eastAsia="仿宋"/>
                <w:kern w:val="0"/>
                <w:sz w:val="18"/>
                <w:szCs w:val="18"/>
              </w:rPr>
              <w:t>结构抗震与</w:t>
            </w:r>
          </w:p>
          <w:p w14:paraId="1F67AD88">
            <w:pPr>
              <w:rPr>
                <w:rFonts w:eastAsia="仿宋"/>
                <w:kern w:val="0"/>
                <w:sz w:val="18"/>
                <w:szCs w:val="18"/>
              </w:rPr>
            </w:pPr>
            <w:r>
              <w:rPr>
                <w:rFonts w:eastAsia="仿宋"/>
                <w:kern w:val="0"/>
                <w:sz w:val="18"/>
                <w:szCs w:val="18"/>
              </w:rPr>
              <w:t>减震理论</w:t>
            </w:r>
          </w:p>
        </w:tc>
        <w:tc>
          <w:tcPr>
            <w:tcW w:w="321" w:type="pct"/>
            <w:shd w:val="clear" w:color="auto" w:fill="auto"/>
            <w:vAlign w:val="center"/>
          </w:tcPr>
          <w:p w14:paraId="1742B03E">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6A98619C">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5BA9B880">
            <w:pPr>
              <w:widowControl/>
              <w:jc w:val="left"/>
              <w:rPr>
                <w:rFonts w:eastAsia="仿宋"/>
                <w:kern w:val="0"/>
                <w:sz w:val="18"/>
                <w:szCs w:val="18"/>
              </w:rPr>
            </w:pPr>
            <w:r>
              <w:rPr>
                <w:rFonts w:eastAsia="仿宋"/>
                <w:kern w:val="0"/>
                <w:sz w:val="18"/>
                <w:szCs w:val="18"/>
              </w:rPr>
              <w:t>段绍伟 教授</w:t>
            </w:r>
          </w:p>
          <w:p w14:paraId="4BC15D7B">
            <w:pPr>
              <w:widowControl/>
              <w:jc w:val="left"/>
              <w:rPr>
                <w:rFonts w:eastAsia="仿宋"/>
                <w:kern w:val="0"/>
                <w:sz w:val="18"/>
                <w:szCs w:val="18"/>
              </w:rPr>
            </w:pPr>
            <w:r>
              <w:rPr>
                <w:rFonts w:eastAsia="仿宋"/>
                <w:kern w:val="0"/>
                <w:sz w:val="18"/>
                <w:szCs w:val="18"/>
              </w:rPr>
              <w:t>刘剑 副教授</w:t>
            </w:r>
          </w:p>
        </w:tc>
        <w:tc>
          <w:tcPr>
            <w:tcW w:w="401" w:type="pct"/>
            <w:shd w:val="clear" w:color="auto" w:fill="auto"/>
            <w:vAlign w:val="center"/>
          </w:tcPr>
          <w:p w14:paraId="3663A012">
            <w:pPr>
              <w:jc w:val="center"/>
              <w:rPr>
                <w:rFonts w:eastAsia="仿宋"/>
                <w:kern w:val="0"/>
                <w:sz w:val="18"/>
                <w:szCs w:val="18"/>
              </w:rPr>
            </w:pPr>
            <w:r>
              <w:rPr>
                <w:rFonts w:eastAsia="仿宋"/>
                <w:kern w:val="0"/>
                <w:sz w:val="18"/>
                <w:szCs w:val="18"/>
              </w:rPr>
              <w:t>2</w:t>
            </w:r>
          </w:p>
        </w:tc>
        <w:tc>
          <w:tcPr>
            <w:tcW w:w="433" w:type="pct"/>
            <w:vAlign w:val="center"/>
          </w:tcPr>
          <w:p w14:paraId="16490E47">
            <w:pPr>
              <w:jc w:val="center"/>
              <w:rPr>
                <w:rFonts w:eastAsia="仿宋"/>
                <w:kern w:val="0"/>
                <w:sz w:val="18"/>
                <w:szCs w:val="18"/>
              </w:rPr>
            </w:pPr>
            <w:r>
              <w:rPr>
                <w:rFonts w:eastAsia="仿宋"/>
                <w:kern w:val="0"/>
                <w:sz w:val="18"/>
                <w:szCs w:val="18"/>
              </w:rPr>
              <w:t>考查</w:t>
            </w:r>
          </w:p>
        </w:tc>
        <w:tc>
          <w:tcPr>
            <w:tcW w:w="499" w:type="pct"/>
            <w:vMerge w:val="continue"/>
            <w:vAlign w:val="center"/>
          </w:tcPr>
          <w:p w14:paraId="5D7C1D09">
            <w:pPr>
              <w:widowControl/>
              <w:rPr>
                <w:rFonts w:eastAsia="仿宋"/>
                <w:kern w:val="0"/>
                <w:sz w:val="18"/>
                <w:szCs w:val="18"/>
              </w:rPr>
            </w:pPr>
          </w:p>
        </w:tc>
      </w:tr>
      <w:tr w14:paraId="533C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3D07E4E6">
            <w:pPr>
              <w:jc w:val="center"/>
              <w:rPr>
                <w:rFonts w:eastAsia="仿宋"/>
                <w:b/>
                <w:kern w:val="0"/>
                <w:sz w:val="18"/>
                <w:szCs w:val="18"/>
              </w:rPr>
            </w:pPr>
          </w:p>
        </w:tc>
        <w:tc>
          <w:tcPr>
            <w:tcW w:w="640" w:type="pct"/>
            <w:shd w:val="clear" w:color="auto" w:fill="auto"/>
            <w:vAlign w:val="center"/>
          </w:tcPr>
          <w:p w14:paraId="18FE894E">
            <w:pPr>
              <w:widowControl/>
              <w:jc w:val="left"/>
              <w:rPr>
                <w:rFonts w:eastAsia="仿宋"/>
                <w:sz w:val="18"/>
                <w:szCs w:val="18"/>
              </w:rPr>
            </w:pPr>
            <w:r>
              <w:rPr>
                <w:rFonts w:eastAsia="仿宋"/>
                <w:sz w:val="18"/>
                <w:szCs w:val="18"/>
              </w:rPr>
              <w:t>0814000108</w:t>
            </w:r>
          </w:p>
        </w:tc>
        <w:tc>
          <w:tcPr>
            <w:tcW w:w="1281" w:type="pct"/>
            <w:shd w:val="clear" w:color="auto" w:fill="auto"/>
            <w:vAlign w:val="center"/>
          </w:tcPr>
          <w:p w14:paraId="66A59795">
            <w:pPr>
              <w:widowControl/>
              <w:jc w:val="left"/>
              <w:rPr>
                <w:rFonts w:eastAsia="仿宋"/>
                <w:kern w:val="0"/>
                <w:sz w:val="18"/>
                <w:szCs w:val="18"/>
              </w:rPr>
            </w:pPr>
            <w:r>
              <w:rPr>
                <w:rFonts w:eastAsia="仿宋"/>
                <w:kern w:val="0"/>
                <w:sz w:val="18"/>
                <w:szCs w:val="18"/>
              </w:rPr>
              <w:t>高等土力学</w:t>
            </w:r>
          </w:p>
        </w:tc>
        <w:tc>
          <w:tcPr>
            <w:tcW w:w="321" w:type="pct"/>
            <w:shd w:val="clear" w:color="auto" w:fill="auto"/>
            <w:vAlign w:val="center"/>
          </w:tcPr>
          <w:p w14:paraId="6587A167">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6DA89A22">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0D59AEDD">
            <w:pPr>
              <w:widowControl/>
              <w:jc w:val="left"/>
              <w:rPr>
                <w:rFonts w:eastAsia="仿宋"/>
                <w:kern w:val="0"/>
                <w:sz w:val="18"/>
                <w:szCs w:val="18"/>
              </w:rPr>
            </w:pPr>
            <w:r>
              <w:rPr>
                <w:rFonts w:eastAsia="仿宋"/>
                <w:kern w:val="0"/>
                <w:sz w:val="18"/>
                <w:szCs w:val="18"/>
              </w:rPr>
              <w:t>李珍玉副教授</w:t>
            </w:r>
          </w:p>
          <w:p w14:paraId="1A6431CA">
            <w:pPr>
              <w:widowControl/>
              <w:jc w:val="left"/>
              <w:rPr>
                <w:rFonts w:eastAsia="仿宋"/>
                <w:kern w:val="0"/>
                <w:sz w:val="18"/>
                <w:szCs w:val="18"/>
              </w:rPr>
            </w:pPr>
            <w:r>
              <w:rPr>
                <w:rFonts w:eastAsia="仿宋"/>
                <w:kern w:val="0"/>
                <w:sz w:val="18"/>
                <w:szCs w:val="18"/>
              </w:rPr>
              <w:t>张期树 博士</w:t>
            </w:r>
          </w:p>
        </w:tc>
        <w:tc>
          <w:tcPr>
            <w:tcW w:w="401" w:type="pct"/>
            <w:shd w:val="clear" w:color="auto" w:fill="auto"/>
            <w:vAlign w:val="center"/>
          </w:tcPr>
          <w:p w14:paraId="7CEBEA23">
            <w:pPr>
              <w:widowControl/>
              <w:jc w:val="center"/>
              <w:rPr>
                <w:rFonts w:eastAsia="仿宋"/>
                <w:kern w:val="0"/>
                <w:sz w:val="18"/>
                <w:szCs w:val="18"/>
              </w:rPr>
            </w:pPr>
            <w:r>
              <w:rPr>
                <w:rFonts w:eastAsia="仿宋"/>
                <w:kern w:val="0"/>
                <w:sz w:val="18"/>
                <w:szCs w:val="18"/>
              </w:rPr>
              <w:t>2</w:t>
            </w:r>
          </w:p>
        </w:tc>
        <w:tc>
          <w:tcPr>
            <w:tcW w:w="433" w:type="pct"/>
            <w:vAlign w:val="center"/>
          </w:tcPr>
          <w:p w14:paraId="46FCFC95">
            <w:pPr>
              <w:widowControl/>
              <w:jc w:val="center"/>
              <w:rPr>
                <w:rFonts w:eastAsia="仿宋"/>
                <w:kern w:val="0"/>
                <w:sz w:val="18"/>
                <w:szCs w:val="18"/>
              </w:rPr>
            </w:pPr>
            <w:r>
              <w:rPr>
                <w:rFonts w:eastAsia="仿宋"/>
                <w:kern w:val="0"/>
                <w:sz w:val="18"/>
                <w:szCs w:val="18"/>
              </w:rPr>
              <w:t>考试</w:t>
            </w:r>
          </w:p>
        </w:tc>
        <w:tc>
          <w:tcPr>
            <w:tcW w:w="499" w:type="pct"/>
            <w:vMerge w:val="continue"/>
            <w:vAlign w:val="center"/>
          </w:tcPr>
          <w:p w14:paraId="1D617677">
            <w:pPr>
              <w:widowControl/>
              <w:rPr>
                <w:rFonts w:eastAsia="仿宋"/>
                <w:kern w:val="0"/>
                <w:sz w:val="18"/>
                <w:szCs w:val="18"/>
              </w:rPr>
            </w:pPr>
          </w:p>
        </w:tc>
      </w:tr>
      <w:tr w14:paraId="0AE7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1EF35C0D">
            <w:pPr>
              <w:jc w:val="center"/>
              <w:rPr>
                <w:rFonts w:eastAsia="仿宋"/>
                <w:b/>
                <w:kern w:val="0"/>
                <w:sz w:val="18"/>
                <w:szCs w:val="18"/>
              </w:rPr>
            </w:pPr>
          </w:p>
        </w:tc>
        <w:tc>
          <w:tcPr>
            <w:tcW w:w="640" w:type="pct"/>
            <w:shd w:val="clear" w:color="auto" w:fill="auto"/>
            <w:vAlign w:val="center"/>
          </w:tcPr>
          <w:p w14:paraId="5CB3E8CD">
            <w:pPr>
              <w:widowControl/>
              <w:jc w:val="left"/>
              <w:rPr>
                <w:rFonts w:eastAsia="仿宋"/>
                <w:sz w:val="18"/>
                <w:szCs w:val="18"/>
              </w:rPr>
            </w:pPr>
            <w:r>
              <w:rPr>
                <w:rFonts w:eastAsia="仿宋"/>
                <w:sz w:val="18"/>
                <w:szCs w:val="18"/>
              </w:rPr>
              <w:t>0814000150</w:t>
            </w:r>
          </w:p>
        </w:tc>
        <w:tc>
          <w:tcPr>
            <w:tcW w:w="1281" w:type="pct"/>
            <w:shd w:val="clear" w:color="auto" w:fill="auto"/>
            <w:vAlign w:val="center"/>
          </w:tcPr>
          <w:p w14:paraId="333B99C3">
            <w:pPr>
              <w:widowControl/>
              <w:jc w:val="left"/>
              <w:rPr>
                <w:rFonts w:eastAsia="仿宋"/>
                <w:kern w:val="0"/>
                <w:sz w:val="18"/>
                <w:szCs w:val="18"/>
              </w:rPr>
            </w:pPr>
            <w:r>
              <w:rPr>
                <w:rFonts w:eastAsia="仿宋"/>
                <w:kern w:val="0"/>
                <w:sz w:val="18"/>
                <w:szCs w:val="18"/>
              </w:rPr>
              <w:t>高等岩石力学</w:t>
            </w:r>
          </w:p>
        </w:tc>
        <w:tc>
          <w:tcPr>
            <w:tcW w:w="321" w:type="pct"/>
            <w:shd w:val="clear" w:color="auto" w:fill="auto"/>
            <w:vAlign w:val="center"/>
          </w:tcPr>
          <w:p w14:paraId="7310FF5F">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3781C896">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7167961C">
            <w:pPr>
              <w:widowControl/>
              <w:jc w:val="left"/>
              <w:rPr>
                <w:rFonts w:eastAsia="仿宋"/>
                <w:kern w:val="0"/>
                <w:sz w:val="18"/>
                <w:szCs w:val="18"/>
              </w:rPr>
            </w:pPr>
            <w:r>
              <w:rPr>
                <w:rFonts w:eastAsia="仿宋"/>
                <w:kern w:val="0"/>
                <w:sz w:val="18"/>
                <w:szCs w:val="18"/>
              </w:rPr>
              <w:t>刘思思副教授</w:t>
            </w:r>
          </w:p>
          <w:p w14:paraId="0DF5500E">
            <w:pPr>
              <w:widowControl/>
              <w:jc w:val="left"/>
              <w:rPr>
                <w:rFonts w:eastAsia="仿宋"/>
                <w:kern w:val="0"/>
                <w:sz w:val="18"/>
                <w:szCs w:val="18"/>
              </w:rPr>
            </w:pPr>
            <w:r>
              <w:rPr>
                <w:rFonts w:eastAsia="仿宋"/>
                <w:kern w:val="0"/>
                <w:sz w:val="18"/>
                <w:szCs w:val="18"/>
              </w:rPr>
              <w:t>范文臣副教授</w:t>
            </w:r>
          </w:p>
        </w:tc>
        <w:tc>
          <w:tcPr>
            <w:tcW w:w="401" w:type="pct"/>
            <w:shd w:val="clear" w:color="auto" w:fill="auto"/>
            <w:vAlign w:val="center"/>
          </w:tcPr>
          <w:p w14:paraId="67DBD638">
            <w:pPr>
              <w:widowControl/>
              <w:jc w:val="center"/>
              <w:rPr>
                <w:rFonts w:eastAsia="仿宋"/>
                <w:kern w:val="0"/>
                <w:sz w:val="18"/>
                <w:szCs w:val="18"/>
              </w:rPr>
            </w:pPr>
            <w:r>
              <w:rPr>
                <w:rFonts w:eastAsia="仿宋"/>
                <w:kern w:val="0"/>
                <w:sz w:val="18"/>
                <w:szCs w:val="18"/>
              </w:rPr>
              <w:t>2</w:t>
            </w:r>
          </w:p>
        </w:tc>
        <w:tc>
          <w:tcPr>
            <w:tcW w:w="433" w:type="pct"/>
            <w:vAlign w:val="center"/>
          </w:tcPr>
          <w:p w14:paraId="6FFF7817">
            <w:pPr>
              <w:widowControl/>
              <w:jc w:val="center"/>
              <w:rPr>
                <w:rFonts w:eastAsia="仿宋"/>
                <w:kern w:val="0"/>
                <w:sz w:val="18"/>
                <w:szCs w:val="18"/>
              </w:rPr>
            </w:pPr>
            <w:r>
              <w:rPr>
                <w:rFonts w:eastAsia="仿宋"/>
                <w:kern w:val="0"/>
                <w:sz w:val="18"/>
                <w:szCs w:val="18"/>
              </w:rPr>
              <w:t>考试</w:t>
            </w:r>
          </w:p>
        </w:tc>
        <w:tc>
          <w:tcPr>
            <w:tcW w:w="499" w:type="pct"/>
            <w:vMerge w:val="continue"/>
            <w:vAlign w:val="center"/>
          </w:tcPr>
          <w:p w14:paraId="41D37528">
            <w:pPr>
              <w:widowControl/>
              <w:rPr>
                <w:rFonts w:eastAsia="仿宋"/>
                <w:kern w:val="0"/>
                <w:sz w:val="18"/>
                <w:szCs w:val="18"/>
              </w:rPr>
            </w:pPr>
          </w:p>
        </w:tc>
      </w:tr>
      <w:tr w14:paraId="3E97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3B1EBD15">
            <w:pPr>
              <w:jc w:val="center"/>
              <w:rPr>
                <w:rFonts w:eastAsia="仿宋"/>
                <w:b/>
                <w:kern w:val="0"/>
                <w:sz w:val="18"/>
                <w:szCs w:val="18"/>
              </w:rPr>
            </w:pPr>
          </w:p>
        </w:tc>
        <w:tc>
          <w:tcPr>
            <w:tcW w:w="640" w:type="pct"/>
            <w:shd w:val="clear" w:color="auto" w:fill="auto"/>
            <w:vAlign w:val="center"/>
          </w:tcPr>
          <w:p w14:paraId="62472A5B">
            <w:pPr>
              <w:widowControl/>
              <w:jc w:val="left"/>
              <w:rPr>
                <w:rFonts w:eastAsia="仿宋"/>
                <w:sz w:val="18"/>
                <w:szCs w:val="18"/>
              </w:rPr>
            </w:pPr>
            <w:r>
              <w:rPr>
                <w:rFonts w:eastAsia="仿宋"/>
                <w:sz w:val="18"/>
                <w:szCs w:val="18"/>
              </w:rPr>
              <w:t>0814000151</w:t>
            </w:r>
          </w:p>
        </w:tc>
        <w:tc>
          <w:tcPr>
            <w:tcW w:w="1281" w:type="pct"/>
            <w:shd w:val="clear" w:color="auto" w:fill="auto"/>
            <w:vAlign w:val="center"/>
          </w:tcPr>
          <w:p w14:paraId="62D0B030">
            <w:pPr>
              <w:widowControl/>
              <w:jc w:val="left"/>
              <w:rPr>
                <w:rFonts w:eastAsia="仿宋"/>
                <w:kern w:val="0"/>
                <w:sz w:val="18"/>
                <w:szCs w:val="18"/>
              </w:rPr>
            </w:pPr>
            <w:r>
              <w:rPr>
                <w:rFonts w:eastAsia="仿宋"/>
                <w:kern w:val="0"/>
                <w:sz w:val="18"/>
                <w:szCs w:val="18"/>
              </w:rPr>
              <w:t>高等隧道工程</w:t>
            </w:r>
          </w:p>
        </w:tc>
        <w:tc>
          <w:tcPr>
            <w:tcW w:w="321" w:type="pct"/>
            <w:shd w:val="clear" w:color="auto" w:fill="auto"/>
            <w:vAlign w:val="center"/>
          </w:tcPr>
          <w:p w14:paraId="3DC7738F">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4598097A">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5BFFF44A">
            <w:pPr>
              <w:widowControl/>
              <w:jc w:val="left"/>
              <w:rPr>
                <w:rFonts w:eastAsia="仿宋"/>
                <w:kern w:val="0"/>
                <w:sz w:val="18"/>
                <w:szCs w:val="18"/>
              </w:rPr>
            </w:pPr>
            <w:r>
              <w:rPr>
                <w:rFonts w:eastAsia="仿宋"/>
                <w:kern w:val="0"/>
                <w:sz w:val="18"/>
                <w:szCs w:val="18"/>
              </w:rPr>
              <w:t>孙广臣副教授</w:t>
            </w:r>
          </w:p>
          <w:p w14:paraId="359EA7D3">
            <w:pPr>
              <w:widowControl/>
              <w:jc w:val="left"/>
              <w:rPr>
                <w:rFonts w:eastAsia="仿宋"/>
                <w:kern w:val="0"/>
                <w:sz w:val="18"/>
                <w:szCs w:val="18"/>
              </w:rPr>
            </w:pPr>
            <w:r>
              <w:rPr>
                <w:rFonts w:eastAsia="仿宋"/>
                <w:kern w:val="0"/>
                <w:sz w:val="18"/>
                <w:szCs w:val="18"/>
              </w:rPr>
              <w:t>张聪副教授</w:t>
            </w:r>
          </w:p>
        </w:tc>
        <w:tc>
          <w:tcPr>
            <w:tcW w:w="401" w:type="pct"/>
            <w:shd w:val="clear" w:color="auto" w:fill="auto"/>
            <w:vAlign w:val="center"/>
          </w:tcPr>
          <w:p w14:paraId="76A01216">
            <w:pPr>
              <w:widowControl/>
              <w:jc w:val="center"/>
              <w:rPr>
                <w:rFonts w:eastAsia="仿宋"/>
                <w:kern w:val="0"/>
                <w:sz w:val="18"/>
                <w:szCs w:val="18"/>
              </w:rPr>
            </w:pPr>
            <w:r>
              <w:rPr>
                <w:rFonts w:eastAsia="仿宋"/>
                <w:kern w:val="0"/>
                <w:sz w:val="18"/>
                <w:szCs w:val="18"/>
              </w:rPr>
              <w:t>2</w:t>
            </w:r>
          </w:p>
        </w:tc>
        <w:tc>
          <w:tcPr>
            <w:tcW w:w="433" w:type="pct"/>
            <w:vAlign w:val="center"/>
          </w:tcPr>
          <w:p w14:paraId="3D35698F">
            <w:pPr>
              <w:widowControl/>
              <w:jc w:val="center"/>
              <w:rPr>
                <w:rFonts w:eastAsia="仿宋"/>
                <w:kern w:val="0"/>
                <w:sz w:val="18"/>
                <w:szCs w:val="18"/>
              </w:rPr>
            </w:pPr>
            <w:r>
              <w:rPr>
                <w:rFonts w:eastAsia="仿宋"/>
                <w:kern w:val="0"/>
                <w:sz w:val="18"/>
                <w:szCs w:val="18"/>
              </w:rPr>
              <w:t>考查</w:t>
            </w:r>
          </w:p>
        </w:tc>
        <w:tc>
          <w:tcPr>
            <w:tcW w:w="499" w:type="pct"/>
            <w:vMerge w:val="continue"/>
            <w:vAlign w:val="center"/>
          </w:tcPr>
          <w:p w14:paraId="6535DE0A">
            <w:pPr>
              <w:widowControl/>
              <w:rPr>
                <w:rFonts w:eastAsia="仿宋"/>
                <w:kern w:val="0"/>
                <w:sz w:val="18"/>
                <w:szCs w:val="18"/>
              </w:rPr>
            </w:pPr>
          </w:p>
        </w:tc>
      </w:tr>
      <w:tr w14:paraId="090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609213A1">
            <w:pPr>
              <w:jc w:val="center"/>
              <w:rPr>
                <w:rFonts w:eastAsia="仿宋"/>
                <w:b/>
                <w:kern w:val="0"/>
                <w:sz w:val="18"/>
                <w:szCs w:val="18"/>
              </w:rPr>
            </w:pPr>
          </w:p>
        </w:tc>
        <w:tc>
          <w:tcPr>
            <w:tcW w:w="640" w:type="pct"/>
            <w:shd w:val="clear" w:color="auto" w:fill="auto"/>
            <w:vAlign w:val="center"/>
          </w:tcPr>
          <w:p w14:paraId="4BC5727D">
            <w:pPr>
              <w:widowControl/>
              <w:jc w:val="left"/>
              <w:rPr>
                <w:rFonts w:eastAsia="仿宋"/>
                <w:sz w:val="18"/>
                <w:szCs w:val="18"/>
              </w:rPr>
            </w:pPr>
            <w:r>
              <w:rPr>
                <w:rFonts w:eastAsia="仿宋"/>
                <w:sz w:val="18"/>
                <w:szCs w:val="18"/>
              </w:rPr>
              <w:t>0814000152</w:t>
            </w:r>
          </w:p>
        </w:tc>
        <w:tc>
          <w:tcPr>
            <w:tcW w:w="1281" w:type="pct"/>
            <w:shd w:val="clear" w:color="auto" w:fill="auto"/>
            <w:vAlign w:val="center"/>
          </w:tcPr>
          <w:p w14:paraId="59A3CBE9">
            <w:pPr>
              <w:rPr>
                <w:rFonts w:eastAsia="仿宋"/>
                <w:kern w:val="0"/>
                <w:sz w:val="18"/>
                <w:szCs w:val="18"/>
              </w:rPr>
            </w:pPr>
            <w:r>
              <w:rPr>
                <w:rFonts w:eastAsia="仿宋"/>
                <w:kern w:val="0"/>
                <w:sz w:val="18"/>
                <w:szCs w:val="18"/>
              </w:rPr>
              <w:t>高等传热传质学</w:t>
            </w:r>
          </w:p>
        </w:tc>
        <w:tc>
          <w:tcPr>
            <w:tcW w:w="321" w:type="pct"/>
            <w:shd w:val="clear" w:color="auto" w:fill="auto"/>
            <w:vAlign w:val="center"/>
          </w:tcPr>
          <w:p w14:paraId="5FBC3B57">
            <w:pPr>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67FD8357">
            <w:pPr>
              <w:jc w:val="center"/>
              <w:rPr>
                <w:sz w:val="18"/>
                <w:szCs w:val="18"/>
              </w:rPr>
            </w:pPr>
            <w:r>
              <w:rPr>
                <w:sz w:val="18"/>
                <w:szCs w:val="18"/>
              </w:rPr>
              <w:t>32</w:t>
            </w:r>
          </w:p>
        </w:tc>
        <w:tc>
          <w:tcPr>
            <w:tcW w:w="861" w:type="pct"/>
            <w:shd w:val="clear" w:color="auto" w:fill="auto"/>
            <w:vAlign w:val="center"/>
          </w:tcPr>
          <w:p w14:paraId="74647F7C">
            <w:pPr>
              <w:widowControl/>
              <w:jc w:val="left"/>
              <w:rPr>
                <w:rFonts w:eastAsia="仿宋"/>
                <w:kern w:val="0"/>
                <w:sz w:val="18"/>
                <w:szCs w:val="18"/>
              </w:rPr>
            </w:pPr>
            <w:r>
              <w:rPr>
                <w:rFonts w:eastAsia="仿宋"/>
                <w:kern w:val="0"/>
                <w:sz w:val="18"/>
                <w:szCs w:val="18"/>
              </w:rPr>
              <w:t>王汉青教授</w:t>
            </w:r>
          </w:p>
        </w:tc>
        <w:tc>
          <w:tcPr>
            <w:tcW w:w="401" w:type="pct"/>
            <w:shd w:val="clear" w:color="auto" w:fill="auto"/>
            <w:vAlign w:val="center"/>
          </w:tcPr>
          <w:p w14:paraId="0C18EB28">
            <w:pPr>
              <w:widowControl/>
              <w:jc w:val="center"/>
              <w:rPr>
                <w:rFonts w:eastAsia="仿宋"/>
                <w:kern w:val="0"/>
                <w:sz w:val="18"/>
                <w:szCs w:val="18"/>
              </w:rPr>
            </w:pPr>
            <w:r>
              <w:rPr>
                <w:rFonts w:eastAsia="仿宋"/>
                <w:kern w:val="0"/>
                <w:sz w:val="18"/>
                <w:szCs w:val="18"/>
              </w:rPr>
              <w:t>2</w:t>
            </w:r>
          </w:p>
        </w:tc>
        <w:tc>
          <w:tcPr>
            <w:tcW w:w="433" w:type="pct"/>
            <w:vAlign w:val="center"/>
          </w:tcPr>
          <w:p w14:paraId="4F884E3D">
            <w:pPr>
              <w:widowControl/>
              <w:jc w:val="center"/>
              <w:rPr>
                <w:rFonts w:eastAsia="仿宋"/>
                <w:kern w:val="0"/>
                <w:sz w:val="18"/>
                <w:szCs w:val="18"/>
              </w:rPr>
            </w:pPr>
            <w:r>
              <w:rPr>
                <w:rFonts w:eastAsia="仿宋"/>
                <w:kern w:val="0"/>
                <w:sz w:val="18"/>
                <w:szCs w:val="18"/>
              </w:rPr>
              <w:t>考试</w:t>
            </w:r>
          </w:p>
        </w:tc>
        <w:tc>
          <w:tcPr>
            <w:tcW w:w="499" w:type="pct"/>
            <w:vMerge w:val="continue"/>
            <w:vAlign w:val="center"/>
          </w:tcPr>
          <w:p w14:paraId="79D00C81">
            <w:pPr>
              <w:widowControl/>
              <w:rPr>
                <w:rFonts w:eastAsia="仿宋"/>
                <w:kern w:val="0"/>
                <w:sz w:val="18"/>
                <w:szCs w:val="18"/>
              </w:rPr>
            </w:pPr>
          </w:p>
        </w:tc>
      </w:tr>
      <w:tr w14:paraId="255F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09FB506E">
            <w:pPr>
              <w:jc w:val="center"/>
              <w:rPr>
                <w:rFonts w:eastAsia="仿宋"/>
                <w:b/>
                <w:kern w:val="0"/>
                <w:sz w:val="18"/>
                <w:szCs w:val="18"/>
              </w:rPr>
            </w:pPr>
          </w:p>
        </w:tc>
        <w:tc>
          <w:tcPr>
            <w:tcW w:w="640" w:type="pct"/>
            <w:shd w:val="clear" w:color="auto" w:fill="auto"/>
            <w:vAlign w:val="center"/>
          </w:tcPr>
          <w:p w14:paraId="7190B5E0">
            <w:pPr>
              <w:widowControl/>
              <w:jc w:val="left"/>
              <w:rPr>
                <w:rFonts w:eastAsia="仿宋"/>
                <w:sz w:val="18"/>
                <w:szCs w:val="18"/>
              </w:rPr>
            </w:pPr>
            <w:r>
              <w:rPr>
                <w:rFonts w:eastAsia="仿宋"/>
                <w:sz w:val="18"/>
                <w:szCs w:val="18"/>
              </w:rPr>
              <w:t>0814000153</w:t>
            </w:r>
          </w:p>
        </w:tc>
        <w:tc>
          <w:tcPr>
            <w:tcW w:w="1281" w:type="pct"/>
            <w:shd w:val="clear" w:color="auto" w:fill="auto"/>
            <w:vAlign w:val="center"/>
          </w:tcPr>
          <w:p w14:paraId="60AE918E">
            <w:pPr>
              <w:rPr>
                <w:rFonts w:eastAsia="仿宋"/>
                <w:kern w:val="0"/>
                <w:sz w:val="18"/>
                <w:szCs w:val="18"/>
              </w:rPr>
            </w:pPr>
            <w:r>
              <w:rPr>
                <w:rFonts w:eastAsia="仿宋"/>
                <w:kern w:val="0"/>
                <w:sz w:val="18"/>
                <w:szCs w:val="18"/>
              </w:rPr>
              <w:t>高等流体力学</w:t>
            </w:r>
          </w:p>
        </w:tc>
        <w:tc>
          <w:tcPr>
            <w:tcW w:w="321" w:type="pct"/>
            <w:shd w:val="clear" w:color="auto" w:fill="auto"/>
            <w:vAlign w:val="center"/>
          </w:tcPr>
          <w:p w14:paraId="2E06D18D">
            <w:pPr>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13EFC2CB">
            <w:pPr>
              <w:jc w:val="center"/>
              <w:rPr>
                <w:sz w:val="18"/>
                <w:szCs w:val="18"/>
              </w:rPr>
            </w:pPr>
            <w:r>
              <w:rPr>
                <w:sz w:val="18"/>
                <w:szCs w:val="18"/>
              </w:rPr>
              <w:t>32</w:t>
            </w:r>
          </w:p>
        </w:tc>
        <w:tc>
          <w:tcPr>
            <w:tcW w:w="861" w:type="pct"/>
            <w:shd w:val="clear" w:color="auto" w:fill="auto"/>
            <w:vAlign w:val="center"/>
          </w:tcPr>
          <w:p w14:paraId="0AEAF66C">
            <w:pPr>
              <w:widowControl/>
              <w:jc w:val="left"/>
              <w:rPr>
                <w:rFonts w:eastAsia="仿宋"/>
                <w:kern w:val="0"/>
                <w:sz w:val="18"/>
                <w:szCs w:val="18"/>
              </w:rPr>
            </w:pPr>
            <w:r>
              <w:rPr>
                <w:rFonts w:eastAsia="仿宋"/>
                <w:kern w:val="0"/>
                <w:sz w:val="18"/>
                <w:szCs w:val="18"/>
              </w:rPr>
              <w:t>胡江涛博士</w:t>
            </w:r>
          </w:p>
          <w:p w14:paraId="1BED49C6">
            <w:pPr>
              <w:widowControl/>
              <w:jc w:val="left"/>
              <w:rPr>
                <w:rFonts w:eastAsia="仿宋"/>
                <w:kern w:val="0"/>
                <w:sz w:val="18"/>
                <w:szCs w:val="18"/>
              </w:rPr>
            </w:pPr>
            <w:r>
              <w:rPr>
                <w:rFonts w:eastAsia="仿宋"/>
                <w:kern w:val="0"/>
                <w:sz w:val="18"/>
                <w:szCs w:val="18"/>
              </w:rPr>
              <w:t>赵金萍博士</w:t>
            </w:r>
          </w:p>
        </w:tc>
        <w:tc>
          <w:tcPr>
            <w:tcW w:w="401" w:type="pct"/>
            <w:shd w:val="clear" w:color="auto" w:fill="auto"/>
            <w:vAlign w:val="center"/>
          </w:tcPr>
          <w:p w14:paraId="7456395B">
            <w:pPr>
              <w:widowControl/>
              <w:jc w:val="center"/>
              <w:rPr>
                <w:rFonts w:eastAsia="仿宋"/>
                <w:kern w:val="0"/>
                <w:sz w:val="18"/>
                <w:szCs w:val="18"/>
              </w:rPr>
            </w:pPr>
            <w:r>
              <w:rPr>
                <w:rFonts w:eastAsia="仿宋"/>
                <w:kern w:val="0"/>
                <w:sz w:val="18"/>
                <w:szCs w:val="18"/>
              </w:rPr>
              <w:t>2</w:t>
            </w:r>
          </w:p>
        </w:tc>
        <w:tc>
          <w:tcPr>
            <w:tcW w:w="433" w:type="pct"/>
            <w:vAlign w:val="center"/>
          </w:tcPr>
          <w:p w14:paraId="3649CE64">
            <w:pPr>
              <w:widowControl/>
              <w:jc w:val="center"/>
              <w:rPr>
                <w:rFonts w:eastAsia="仿宋"/>
                <w:kern w:val="0"/>
                <w:sz w:val="18"/>
                <w:szCs w:val="18"/>
              </w:rPr>
            </w:pPr>
            <w:r>
              <w:rPr>
                <w:rFonts w:eastAsia="仿宋"/>
                <w:kern w:val="0"/>
                <w:sz w:val="18"/>
                <w:szCs w:val="18"/>
              </w:rPr>
              <w:t>考试</w:t>
            </w:r>
          </w:p>
        </w:tc>
        <w:tc>
          <w:tcPr>
            <w:tcW w:w="499" w:type="pct"/>
            <w:vMerge w:val="continue"/>
            <w:vAlign w:val="center"/>
          </w:tcPr>
          <w:p w14:paraId="0460A7D2">
            <w:pPr>
              <w:widowControl/>
              <w:rPr>
                <w:rFonts w:eastAsia="仿宋"/>
                <w:kern w:val="0"/>
                <w:sz w:val="18"/>
                <w:szCs w:val="18"/>
              </w:rPr>
            </w:pPr>
          </w:p>
        </w:tc>
      </w:tr>
      <w:tr w14:paraId="179D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6848C390">
            <w:pPr>
              <w:jc w:val="center"/>
              <w:rPr>
                <w:rFonts w:eastAsia="仿宋"/>
                <w:b/>
                <w:kern w:val="0"/>
                <w:sz w:val="18"/>
                <w:szCs w:val="18"/>
              </w:rPr>
            </w:pPr>
          </w:p>
        </w:tc>
        <w:tc>
          <w:tcPr>
            <w:tcW w:w="640" w:type="pct"/>
            <w:shd w:val="clear" w:color="auto" w:fill="auto"/>
            <w:vAlign w:val="center"/>
          </w:tcPr>
          <w:p w14:paraId="09AEC55D">
            <w:pPr>
              <w:widowControl/>
              <w:jc w:val="left"/>
              <w:rPr>
                <w:rFonts w:eastAsia="仿宋"/>
                <w:sz w:val="18"/>
                <w:szCs w:val="18"/>
              </w:rPr>
            </w:pPr>
            <w:r>
              <w:rPr>
                <w:rFonts w:eastAsia="仿宋"/>
                <w:sz w:val="18"/>
                <w:szCs w:val="18"/>
              </w:rPr>
              <w:t>0814000154</w:t>
            </w:r>
          </w:p>
        </w:tc>
        <w:tc>
          <w:tcPr>
            <w:tcW w:w="1281" w:type="pct"/>
            <w:shd w:val="clear" w:color="auto" w:fill="auto"/>
            <w:vAlign w:val="center"/>
          </w:tcPr>
          <w:p w14:paraId="54B0863F">
            <w:pPr>
              <w:rPr>
                <w:rFonts w:eastAsia="仿宋"/>
                <w:kern w:val="0"/>
                <w:sz w:val="18"/>
                <w:szCs w:val="18"/>
              </w:rPr>
            </w:pPr>
            <w:r>
              <w:rPr>
                <w:rFonts w:eastAsia="仿宋"/>
                <w:kern w:val="0"/>
                <w:sz w:val="18"/>
                <w:szCs w:val="18"/>
              </w:rPr>
              <w:t>高等建筑环境学</w:t>
            </w:r>
            <w:r>
              <w:rPr>
                <w:rFonts w:eastAsia="仿宋"/>
                <w:kern w:val="0"/>
                <w:sz w:val="18"/>
                <w:szCs w:val="18"/>
              </w:rPr>
              <w:tab/>
            </w:r>
          </w:p>
        </w:tc>
        <w:tc>
          <w:tcPr>
            <w:tcW w:w="321" w:type="pct"/>
            <w:shd w:val="clear" w:color="auto" w:fill="auto"/>
            <w:vAlign w:val="center"/>
          </w:tcPr>
          <w:p w14:paraId="0CA1D4EF">
            <w:pPr>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69F6A3AB">
            <w:pPr>
              <w:jc w:val="center"/>
              <w:rPr>
                <w:sz w:val="18"/>
                <w:szCs w:val="18"/>
              </w:rPr>
            </w:pPr>
            <w:r>
              <w:rPr>
                <w:sz w:val="18"/>
                <w:szCs w:val="18"/>
              </w:rPr>
              <w:t>32</w:t>
            </w:r>
          </w:p>
        </w:tc>
        <w:tc>
          <w:tcPr>
            <w:tcW w:w="861" w:type="pct"/>
            <w:shd w:val="clear" w:color="auto" w:fill="auto"/>
            <w:vAlign w:val="center"/>
          </w:tcPr>
          <w:p w14:paraId="227F1032">
            <w:pPr>
              <w:widowControl/>
              <w:jc w:val="left"/>
              <w:rPr>
                <w:rFonts w:eastAsia="仿宋"/>
                <w:kern w:val="0"/>
                <w:sz w:val="18"/>
                <w:szCs w:val="18"/>
              </w:rPr>
            </w:pPr>
            <w:r>
              <w:rPr>
                <w:rFonts w:eastAsia="仿宋"/>
                <w:kern w:val="0"/>
                <w:sz w:val="18"/>
                <w:szCs w:val="18"/>
              </w:rPr>
              <w:t>赵金萍博士</w:t>
            </w:r>
          </w:p>
          <w:p w14:paraId="3986CA1B">
            <w:pPr>
              <w:widowControl/>
              <w:jc w:val="left"/>
              <w:rPr>
                <w:rFonts w:eastAsia="仿宋"/>
                <w:kern w:val="0"/>
                <w:sz w:val="18"/>
                <w:szCs w:val="18"/>
              </w:rPr>
            </w:pPr>
            <w:r>
              <w:rPr>
                <w:rFonts w:eastAsia="仿宋"/>
                <w:kern w:val="0"/>
                <w:sz w:val="18"/>
                <w:szCs w:val="18"/>
              </w:rPr>
              <w:t>胡江涛博士</w:t>
            </w:r>
          </w:p>
        </w:tc>
        <w:tc>
          <w:tcPr>
            <w:tcW w:w="401" w:type="pct"/>
            <w:shd w:val="clear" w:color="auto" w:fill="auto"/>
            <w:vAlign w:val="center"/>
          </w:tcPr>
          <w:p w14:paraId="43EAC104">
            <w:pPr>
              <w:widowControl/>
              <w:jc w:val="center"/>
              <w:rPr>
                <w:rFonts w:eastAsia="仿宋"/>
                <w:kern w:val="0"/>
                <w:sz w:val="18"/>
                <w:szCs w:val="18"/>
              </w:rPr>
            </w:pPr>
            <w:r>
              <w:rPr>
                <w:rFonts w:eastAsia="仿宋"/>
                <w:kern w:val="0"/>
                <w:sz w:val="18"/>
                <w:szCs w:val="18"/>
              </w:rPr>
              <w:t>2</w:t>
            </w:r>
          </w:p>
        </w:tc>
        <w:tc>
          <w:tcPr>
            <w:tcW w:w="433" w:type="pct"/>
            <w:vAlign w:val="center"/>
          </w:tcPr>
          <w:p w14:paraId="0FF6F85C">
            <w:pPr>
              <w:widowControl/>
              <w:jc w:val="center"/>
              <w:rPr>
                <w:rFonts w:eastAsia="仿宋"/>
                <w:kern w:val="0"/>
                <w:sz w:val="18"/>
                <w:szCs w:val="18"/>
              </w:rPr>
            </w:pPr>
            <w:r>
              <w:rPr>
                <w:rFonts w:eastAsia="仿宋"/>
                <w:kern w:val="0"/>
                <w:sz w:val="18"/>
                <w:szCs w:val="18"/>
              </w:rPr>
              <w:t>考试</w:t>
            </w:r>
          </w:p>
        </w:tc>
        <w:tc>
          <w:tcPr>
            <w:tcW w:w="499" w:type="pct"/>
            <w:vMerge w:val="continue"/>
            <w:vAlign w:val="center"/>
          </w:tcPr>
          <w:p w14:paraId="15AE0438">
            <w:pPr>
              <w:widowControl/>
              <w:rPr>
                <w:rFonts w:eastAsia="仿宋"/>
                <w:kern w:val="0"/>
                <w:sz w:val="18"/>
                <w:szCs w:val="18"/>
              </w:rPr>
            </w:pPr>
          </w:p>
        </w:tc>
      </w:tr>
      <w:tr w14:paraId="47BF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Merge w:val="continue"/>
            <w:shd w:val="clear" w:color="auto" w:fill="auto"/>
            <w:vAlign w:val="center"/>
          </w:tcPr>
          <w:p w14:paraId="2F61988F">
            <w:pPr>
              <w:jc w:val="center"/>
              <w:rPr>
                <w:rFonts w:eastAsia="仿宋"/>
                <w:b/>
                <w:kern w:val="0"/>
                <w:sz w:val="18"/>
                <w:szCs w:val="18"/>
              </w:rPr>
            </w:pPr>
          </w:p>
        </w:tc>
        <w:tc>
          <w:tcPr>
            <w:tcW w:w="640" w:type="pct"/>
            <w:shd w:val="clear" w:color="auto" w:fill="auto"/>
            <w:vAlign w:val="center"/>
          </w:tcPr>
          <w:p w14:paraId="576EC808">
            <w:pPr>
              <w:widowControl/>
              <w:jc w:val="left"/>
              <w:rPr>
                <w:rFonts w:eastAsia="仿宋"/>
                <w:sz w:val="18"/>
                <w:szCs w:val="18"/>
              </w:rPr>
            </w:pPr>
            <w:r>
              <w:rPr>
                <w:rFonts w:eastAsia="仿宋"/>
                <w:sz w:val="18"/>
                <w:szCs w:val="18"/>
              </w:rPr>
              <w:t>0814000155</w:t>
            </w:r>
          </w:p>
        </w:tc>
        <w:tc>
          <w:tcPr>
            <w:tcW w:w="1281" w:type="pct"/>
            <w:shd w:val="clear" w:color="auto" w:fill="auto"/>
            <w:vAlign w:val="center"/>
          </w:tcPr>
          <w:p w14:paraId="4202BBF3">
            <w:pPr>
              <w:widowControl/>
              <w:jc w:val="left"/>
              <w:rPr>
                <w:rFonts w:eastAsia="仿宋"/>
                <w:kern w:val="0"/>
                <w:sz w:val="18"/>
                <w:szCs w:val="18"/>
              </w:rPr>
            </w:pPr>
            <w:r>
              <w:rPr>
                <w:rFonts w:eastAsia="仿宋"/>
                <w:kern w:val="0"/>
                <w:sz w:val="18"/>
                <w:szCs w:val="18"/>
              </w:rPr>
              <w:t>高等建筑材料学</w:t>
            </w:r>
          </w:p>
        </w:tc>
        <w:tc>
          <w:tcPr>
            <w:tcW w:w="321" w:type="pct"/>
            <w:shd w:val="clear" w:color="auto" w:fill="auto"/>
            <w:vAlign w:val="center"/>
          </w:tcPr>
          <w:p w14:paraId="1CD84885">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20A193F9">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569DC984">
            <w:pPr>
              <w:widowControl/>
              <w:jc w:val="left"/>
              <w:rPr>
                <w:rFonts w:eastAsia="仿宋"/>
                <w:kern w:val="0"/>
                <w:sz w:val="18"/>
                <w:szCs w:val="18"/>
              </w:rPr>
            </w:pPr>
            <w:r>
              <w:rPr>
                <w:rFonts w:eastAsia="仿宋"/>
                <w:kern w:val="0"/>
                <w:sz w:val="18"/>
                <w:szCs w:val="18"/>
              </w:rPr>
              <w:t>尹健  教授</w:t>
            </w:r>
          </w:p>
          <w:p w14:paraId="52581549">
            <w:pPr>
              <w:widowControl/>
              <w:jc w:val="left"/>
              <w:rPr>
                <w:rFonts w:eastAsia="仿宋"/>
                <w:kern w:val="0"/>
                <w:sz w:val="18"/>
                <w:szCs w:val="18"/>
              </w:rPr>
            </w:pPr>
            <w:r>
              <w:rPr>
                <w:rFonts w:eastAsia="仿宋"/>
                <w:kern w:val="0"/>
                <w:sz w:val="18"/>
                <w:szCs w:val="18"/>
              </w:rPr>
              <w:t>田冬梅  博士</w:t>
            </w:r>
          </w:p>
          <w:p w14:paraId="12976A52">
            <w:pPr>
              <w:widowControl/>
              <w:jc w:val="left"/>
              <w:rPr>
                <w:rFonts w:eastAsia="仿宋"/>
                <w:kern w:val="0"/>
                <w:sz w:val="18"/>
                <w:szCs w:val="18"/>
              </w:rPr>
            </w:pPr>
            <w:r>
              <w:rPr>
                <w:rFonts w:eastAsia="仿宋"/>
                <w:kern w:val="0"/>
                <w:sz w:val="18"/>
                <w:szCs w:val="18"/>
              </w:rPr>
              <w:t>刘珏副教授</w:t>
            </w:r>
          </w:p>
          <w:p w14:paraId="7B8596C6">
            <w:pPr>
              <w:widowControl/>
              <w:jc w:val="left"/>
              <w:rPr>
                <w:rFonts w:eastAsia="仿宋"/>
                <w:kern w:val="0"/>
                <w:sz w:val="18"/>
                <w:szCs w:val="18"/>
              </w:rPr>
            </w:pPr>
            <w:r>
              <w:rPr>
                <w:rFonts w:eastAsia="仿宋"/>
                <w:kern w:val="0"/>
                <w:sz w:val="18"/>
                <w:szCs w:val="18"/>
              </w:rPr>
              <w:t>邓涵文  博士</w:t>
            </w:r>
          </w:p>
        </w:tc>
        <w:tc>
          <w:tcPr>
            <w:tcW w:w="401" w:type="pct"/>
            <w:shd w:val="clear" w:color="auto" w:fill="auto"/>
            <w:vAlign w:val="center"/>
          </w:tcPr>
          <w:p w14:paraId="2DDB8C1D">
            <w:pPr>
              <w:widowControl/>
              <w:jc w:val="center"/>
              <w:rPr>
                <w:rFonts w:eastAsia="仿宋"/>
                <w:kern w:val="0"/>
                <w:sz w:val="18"/>
                <w:szCs w:val="18"/>
              </w:rPr>
            </w:pPr>
            <w:r>
              <w:rPr>
                <w:rFonts w:eastAsia="仿宋"/>
                <w:kern w:val="0"/>
                <w:sz w:val="18"/>
                <w:szCs w:val="18"/>
              </w:rPr>
              <w:t>2</w:t>
            </w:r>
          </w:p>
        </w:tc>
        <w:tc>
          <w:tcPr>
            <w:tcW w:w="433" w:type="pct"/>
            <w:vAlign w:val="center"/>
          </w:tcPr>
          <w:p w14:paraId="55E6044A">
            <w:pPr>
              <w:widowControl/>
              <w:jc w:val="center"/>
              <w:rPr>
                <w:rFonts w:eastAsia="仿宋"/>
                <w:kern w:val="0"/>
                <w:sz w:val="18"/>
                <w:szCs w:val="18"/>
              </w:rPr>
            </w:pPr>
            <w:r>
              <w:rPr>
                <w:rFonts w:eastAsia="仿宋"/>
                <w:kern w:val="0"/>
                <w:sz w:val="18"/>
                <w:szCs w:val="18"/>
              </w:rPr>
              <w:t>考试</w:t>
            </w:r>
          </w:p>
        </w:tc>
        <w:tc>
          <w:tcPr>
            <w:tcW w:w="499" w:type="pct"/>
            <w:vMerge w:val="continue"/>
            <w:vAlign w:val="center"/>
          </w:tcPr>
          <w:p w14:paraId="175193E9">
            <w:pPr>
              <w:widowControl/>
              <w:rPr>
                <w:rFonts w:eastAsia="仿宋"/>
                <w:kern w:val="0"/>
                <w:sz w:val="18"/>
                <w:szCs w:val="18"/>
              </w:rPr>
            </w:pPr>
          </w:p>
        </w:tc>
      </w:tr>
      <w:tr w14:paraId="1BDC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 w:type="pct"/>
            <w:vMerge w:val="continue"/>
            <w:shd w:val="clear" w:color="auto" w:fill="auto"/>
            <w:vAlign w:val="center"/>
          </w:tcPr>
          <w:p w14:paraId="2EEED397">
            <w:pPr>
              <w:jc w:val="center"/>
              <w:rPr>
                <w:rFonts w:eastAsia="仿宋"/>
                <w:b/>
                <w:kern w:val="0"/>
                <w:sz w:val="18"/>
                <w:szCs w:val="18"/>
              </w:rPr>
            </w:pPr>
          </w:p>
        </w:tc>
        <w:tc>
          <w:tcPr>
            <w:tcW w:w="640" w:type="pct"/>
            <w:shd w:val="clear" w:color="auto" w:fill="auto"/>
            <w:vAlign w:val="center"/>
          </w:tcPr>
          <w:p w14:paraId="7FAC1A78">
            <w:pPr>
              <w:widowControl/>
              <w:jc w:val="left"/>
              <w:rPr>
                <w:rFonts w:eastAsia="仿宋"/>
                <w:sz w:val="18"/>
                <w:szCs w:val="18"/>
              </w:rPr>
            </w:pPr>
            <w:r>
              <w:rPr>
                <w:rFonts w:eastAsia="仿宋"/>
                <w:sz w:val="18"/>
                <w:szCs w:val="18"/>
              </w:rPr>
              <w:t>0814000156</w:t>
            </w:r>
          </w:p>
        </w:tc>
        <w:tc>
          <w:tcPr>
            <w:tcW w:w="1281" w:type="pct"/>
            <w:shd w:val="clear" w:color="auto" w:fill="auto"/>
            <w:vAlign w:val="center"/>
          </w:tcPr>
          <w:p w14:paraId="6AA24F37">
            <w:pPr>
              <w:rPr>
                <w:rFonts w:eastAsia="仿宋"/>
                <w:kern w:val="0"/>
                <w:sz w:val="18"/>
                <w:szCs w:val="18"/>
              </w:rPr>
            </w:pPr>
            <w:r>
              <w:rPr>
                <w:rFonts w:eastAsia="仿宋"/>
                <w:kern w:val="0"/>
                <w:sz w:val="18"/>
                <w:szCs w:val="18"/>
              </w:rPr>
              <w:t>建筑材料分析与测试技术</w:t>
            </w:r>
          </w:p>
        </w:tc>
        <w:tc>
          <w:tcPr>
            <w:tcW w:w="321" w:type="pct"/>
            <w:shd w:val="clear" w:color="auto" w:fill="auto"/>
            <w:vAlign w:val="center"/>
          </w:tcPr>
          <w:p w14:paraId="497E25A5">
            <w:pPr>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05F0D713">
            <w:pPr>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79307658">
            <w:pPr>
              <w:widowControl/>
              <w:jc w:val="left"/>
              <w:rPr>
                <w:rFonts w:eastAsia="仿宋"/>
                <w:kern w:val="0"/>
                <w:sz w:val="18"/>
                <w:szCs w:val="18"/>
              </w:rPr>
            </w:pPr>
            <w:r>
              <w:rPr>
                <w:rFonts w:eastAsia="仿宋"/>
                <w:kern w:val="0"/>
                <w:sz w:val="18"/>
                <w:szCs w:val="18"/>
              </w:rPr>
              <w:t>尹健 教授</w:t>
            </w:r>
          </w:p>
          <w:p w14:paraId="6E4A2377">
            <w:pPr>
              <w:widowControl/>
              <w:jc w:val="left"/>
              <w:rPr>
                <w:rFonts w:eastAsia="仿宋"/>
                <w:kern w:val="0"/>
                <w:sz w:val="18"/>
                <w:szCs w:val="18"/>
              </w:rPr>
            </w:pPr>
            <w:r>
              <w:rPr>
                <w:rFonts w:eastAsia="仿宋"/>
                <w:kern w:val="0"/>
                <w:sz w:val="18"/>
                <w:szCs w:val="18"/>
              </w:rPr>
              <w:t>田冬梅 博士</w:t>
            </w:r>
          </w:p>
        </w:tc>
        <w:tc>
          <w:tcPr>
            <w:tcW w:w="401" w:type="pct"/>
            <w:shd w:val="clear" w:color="auto" w:fill="auto"/>
            <w:vAlign w:val="center"/>
          </w:tcPr>
          <w:p w14:paraId="734B6C59">
            <w:pPr>
              <w:widowControl/>
              <w:jc w:val="center"/>
              <w:rPr>
                <w:rFonts w:eastAsia="仿宋"/>
                <w:kern w:val="0"/>
                <w:sz w:val="18"/>
                <w:szCs w:val="18"/>
              </w:rPr>
            </w:pPr>
            <w:r>
              <w:rPr>
                <w:rFonts w:eastAsia="仿宋"/>
                <w:kern w:val="0"/>
                <w:sz w:val="18"/>
                <w:szCs w:val="18"/>
              </w:rPr>
              <w:t>2</w:t>
            </w:r>
          </w:p>
        </w:tc>
        <w:tc>
          <w:tcPr>
            <w:tcW w:w="433" w:type="pct"/>
            <w:vAlign w:val="center"/>
          </w:tcPr>
          <w:p w14:paraId="7B3ADA9A">
            <w:pPr>
              <w:widowControl/>
              <w:jc w:val="center"/>
              <w:rPr>
                <w:rFonts w:eastAsia="仿宋"/>
                <w:kern w:val="0"/>
                <w:sz w:val="18"/>
                <w:szCs w:val="18"/>
              </w:rPr>
            </w:pPr>
            <w:r>
              <w:rPr>
                <w:rFonts w:eastAsia="仿宋"/>
                <w:kern w:val="0"/>
                <w:sz w:val="18"/>
                <w:szCs w:val="18"/>
              </w:rPr>
              <w:t>考试</w:t>
            </w:r>
          </w:p>
        </w:tc>
        <w:tc>
          <w:tcPr>
            <w:tcW w:w="499" w:type="pct"/>
            <w:vMerge w:val="continue"/>
            <w:vAlign w:val="center"/>
          </w:tcPr>
          <w:p w14:paraId="0801609C">
            <w:pPr>
              <w:widowControl/>
              <w:rPr>
                <w:rFonts w:eastAsia="仿宋"/>
                <w:kern w:val="0"/>
                <w:sz w:val="18"/>
                <w:szCs w:val="18"/>
              </w:rPr>
            </w:pPr>
          </w:p>
        </w:tc>
      </w:tr>
      <w:tr w14:paraId="20A9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778ABD8C">
            <w:pPr>
              <w:jc w:val="center"/>
              <w:rPr>
                <w:rFonts w:eastAsia="仿宋"/>
                <w:b/>
                <w:kern w:val="0"/>
                <w:sz w:val="18"/>
                <w:szCs w:val="18"/>
              </w:rPr>
            </w:pPr>
          </w:p>
        </w:tc>
        <w:tc>
          <w:tcPr>
            <w:tcW w:w="640" w:type="pct"/>
            <w:shd w:val="clear" w:color="auto" w:fill="auto"/>
            <w:vAlign w:val="center"/>
          </w:tcPr>
          <w:p w14:paraId="0CE462E2">
            <w:pPr>
              <w:widowControl/>
              <w:jc w:val="left"/>
              <w:rPr>
                <w:rFonts w:eastAsia="仿宋"/>
                <w:sz w:val="18"/>
                <w:szCs w:val="18"/>
              </w:rPr>
            </w:pPr>
            <w:r>
              <w:rPr>
                <w:rFonts w:eastAsia="仿宋"/>
                <w:sz w:val="18"/>
                <w:szCs w:val="18"/>
              </w:rPr>
              <w:t>0814000157</w:t>
            </w:r>
          </w:p>
        </w:tc>
        <w:tc>
          <w:tcPr>
            <w:tcW w:w="1281" w:type="pct"/>
            <w:shd w:val="clear" w:color="auto" w:fill="auto"/>
            <w:vAlign w:val="center"/>
          </w:tcPr>
          <w:p w14:paraId="0D6861B1">
            <w:pPr>
              <w:rPr>
                <w:rFonts w:eastAsia="仿宋"/>
                <w:kern w:val="0"/>
                <w:sz w:val="18"/>
                <w:szCs w:val="18"/>
              </w:rPr>
            </w:pPr>
            <w:r>
              <w:rPr>
                <w:rFonts w:eastAsia="仿宋"/>
                <w:kern w:val="0"/>
                <w:sz w:val="18"/>
                <w:szCs w:val="18"/>
              </w:rPr>
              <w:t>高等物理化学</w:t>
            </w:r>
          </w:p>
        </w:tc>
        <w:tc>
          <w:tcPr>
            <w:tcW w:w="321" w:type="pct"/>
            <w:shd w:val="clear" w:color="auto" w:fill="auto"/>
            <w:vAlign w:val="center"/>
          </w:tcPr>
          <w:p w14:paraId="7D50DB61">
            <w:pPr>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2F7FAFCA">
            <w:pPr>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4F60BA18">
            <w:pPr>
              <w:jc w:val="left"/>
              <w:rPr>
                <w:rFonts w:eastAsia="仿宋"/>
                <w:kern w:val="0"/>
                <w:sz w:val="18"/>
                <w:szCs w:val="18"/>
              </w:rPr>
            </w:pPr>
            <w:r>
              <w:rPr>
                <w:rFonts w:eastAsia="仿宋"/>
                <w:kern w:val="0"/>
                <w:sz w:val="18"/>
                <w:szCs w:val="18"/>
              </w:rPr>
              <w:t>刘珏 副教授</w:t>
            </w:r>
          </w:p>
        </w:tc>
        <w:tc>
          <w:tcPr>
            <w:tcW w:w="401" w:type="pct"/>
            <w:shd w:val="clear" w:color="auto" w:fill="auto"/>
            <w:vAlign w:val="center"/>
          </w:tcPr>
          <w:p w14:paraId="5DD27D6E">
            <w:pPr>
              <w:jc w:val="center"/>
              <w:rPr>
                <w:rFonts w:eastAsia="仿宋"/>
                <w:kern w:val="0"/>
                <w:sz w:val="18"/>
                <w:szCs w:val="18"/>
              </w:rPr>
            </w:pPr>
            <w:r>
              <w:rPr>
                <w:rFonts w:eastAsia="仿宋"/>
                <w:kern w:val="0"/>
                <w:sz w:val="18"/>
                <w:szCs w:val="18"/>
              </w:rPr>
              <w:t>2</w:t>
            </w:r>
          </w:p>
        </w:tc>
        <w:tc>
          <w:tcPr>
            <w:tcW w:w="433" w:type="pct"/>
            <w:vAlign w:val="center"/>
          </w:tcPr>
          <w:p w14:paraId="442C6256">
            <w:pPr>
              <w:widowControl/>
              <w:jc w:val="center"/>
              <w:rPr>
                <w:rFonts w:eastAsia="仿宋"/>
                <w:kern w:val="0"/>
                <w:sz w:val="18"/>
                <w:szCs w:val="18"/>
              </w:rPr>
            </w:pPr>
            <w:r>
              <w:rPr>
                <w:rFonts w:eastAsia="仿宋"/>
                <w:kern w:val="0"/>
                <w:sz w:val="18"/>
                <w:szCs w:val="18"/>
              </w:rPr>
              <w:t>考试</w:t>
            </w:r>
          </w:p>
        </w:tc>
        <w:tc>
          <w:tcPr>
            <w:tcW w:w="499" w:type="pct"/>
            <w:vMerge w:val="continue"/>
            <w:vAlign w:val="center"/>
          </w:tcPr>
          <w:p w14:paraId="5630EB7C">
            <w:pPr>
              <w:widowControl/>
              <w:rPr>
                <w:rFonts w:eastAsia="仿宋"/>
                <w:kern w:val="0"/>
                <w:sz w:val="18"/>
                <w:szCs w:val="18"/>
              </w:rPr>
            </w:pPr>
          </w:p>
        </w:tc>
      </w:tr>
      <w:tr w14:paraId="1BC5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5E4A933C">
            <w:pPr>
              <w:jc w:val="center"/>
              <w:rPr>
                <w:rFonts w:eastAsia="仿宋"/>
                <w:b/>
                <w:kern w:val="0"/>
                <w:sz w:val="18"/>
                <w:szCs w:val="18"/>
              </w:rPr>
            </w:pPr>
          </w:p>
        </w:tc>
        <w:tc>
          <w:tcPr>
            <w:tcW w:w="640" w:type="pct"/>
            <w:shd w:val="clear" w:color="auto" w:fill="auto"/>
            <w:vAlign w:val="center"/>
          </w:tcPr>
          <w:p w14:paraId="06D994DC">
            <w:pPr>
              <w:widowControl/>
              <w:jc w:val="left"/>
              <w:rPr>
                <w:rFonts w:eastAsia="仿宋"/>
                <w:sz w:val="18"/>
                <w:szCs w:val="18"/>
              </w:rPr>
            </w:pPr>
            <w:r>
              <w:rPr>
                <w:rFonts w:eastAsia="仿宋"/>
                <w:sz w:val="18"/>
                <w:szCs w:val="18"/>
              </w:rPr>
              <w:t>0814000123</w:t>
            </w:r>
          </w:p>
        </w:tc>
        <w:tc>
          <w:tcPr>
            <w:tcW w:w="1281" w:type="pct"/>
            <w:shd w:val="clear" w:color="auto" w:fill="auto"/>
            <w:vAlign w:val="center"/>
          </w:tcPr>
          <w:p w14:paraId="719EFEF0">
            <w:pPr>
              <w:rPr>
                <w:rFonts w:eastAsia="仿宋"/>
                <w:kern w:val="0"/>
                <w:sz w:val="18"/>
                <w:szCs w:val="18"/>
              </w:rPr>
            </w:pPr>
            <w:r>
              <w:rPr>
                <w:rFonts w:eastAsia="仿宋"/>
                <w:kern w:val="0"/>
                <w:sz w:val="18"/>
                <w:szCs w:val="18"/>
              </w:rPr>
              <w:t>特殊路基设计</w:t>
            </w:r>
          </w:p>
        </w:tc>
        <w:tc>
          <w:tcPr>
            <w:tcW w:w="321" w:type="pct"/>
            <w:shd w:val="clear" w:color="auto" w:fill="auto"/>
            <w:vAlign w:val="center"/>
          </w:tcPr>
          <w:p w14:paraId="3A1F8A2E">
            <w:pPr>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667004AC">
            <w:pPr>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0F8D1B63">
            <w:pPr>
              <w:widowControl/>
              <w:jc w:val="left"/>
              <w:rPr>
                <w:rFonts w:eastAsia="仿宋"/>
                <w:kern w:val="0"/>
                <w:sz w:val="18"/>
                <w:szCs w:val="18"/>
              </w:rPr>
            </w:pPr>
            <w:r>
              <w:rPr>
                <w:rFonts w:eastAsia="仿宋"/>
                <w:kern w:val="0"/>
                <w:sz w:val="18"/>
                <w:szCs w:val="18"/>
              </w:rPr>
              <w:t>易文教授</w:t>
            </w:r>
          </w:p>
          <w:p w14:paraId="56973879">
            <w:pPr>
              <w:widowControl/>
              <w:jc w:val="left"/>
              <w:rPr>
                <w:rFonts w:eastAsia="仿宋"/>
                <w:kern w:val="0"/>
                <w:sz w:val="18"/>
                <w:szCs w:val="18"/>
              </w:rPr>
            </w:pPr>
            <w:r>
              <w:rPr>
                <w:rFonts w:eastAsia="仿宋"/>
                <w:kern w:val="0"/>
                <w:sz w:val="18"/>
                <w:szCs w:val="18"/>
              </w:rPr>
              <w:t>刘克非教授</w:t>
            </w:r>
          </w:p>
          <w:p w14:paraId="45D034F6">
            <w:pPr>
              <w:widowControl/>
              <w:jc w:val="left"/>
              <w:rPr>
                <w:rFonts w:eastAsia="仿宋"/>
                <w:kern w:val="0"/>
                <w:sz w:val="18"/>
                <w:szCs w:val="18"/>
              </w:rPr>
            </w:pPr>
            <w:r>
              <w:rPr>
                <w:rFonts w:eastAsia="仿宋"/>
                <w:kern w:val="0"/>
                <w:sz w:val="18"/>
                <w:szCs w:val="18"/>
              </w:rPr>
              <w:t>陈舒阳副教授</w:t>
            </w:r>
          </w:p>
        </w:tc>
        <w:tc>
          <w:tcPr>
            <w:tcW w:w="401" w:type="pct"/>
            <w:shd w:val="clear" w:color="auto" w:fill="auto"/>
            <w:vAlign w:val="center"/>
          </w:tcPr>
          <w:p w14:paraId="6CA289A1">
            <w:pPr>
              <w:widowControl/>
              <w:jc w:val="center"/>
              <w:rPr>
                <w:rFonts w:eastAsia="仿宋"/>
                <w:kern w:val="0"/>
                <w:sz w:val="18"/>
                <w:szCs w:val="18"/>
              </w:rPr>
            </w:pPr>
            <w:r>
              <w:rPr>
                <w:rFonts w:eastAsia="仿宋"/>
                <w:kern w:val="0"/>
                <w:sz w:val="18"/>
                <w:szCs w:val="18"/>
              </w:rPr>
              <w:t>2</w:t>
            </w:r>
          </w:p>
        </w:tc>
        <w:tc>
          <w:tcPr>
            <w:tcW w:w="433" w:type="pct"/>
            <w:vAlign w:val="center"/>
          </w:tcPr>
          <w:p w14:paraId="50AE4C43">
            <w:pPr>
              <w:widowControl/>
              <w:jc w:val="center"/>
              <w:rPr>
                <w:rFonts w:eastAsia="仿宋"/>
                <w:kern w:val="0"/>
                <w:sz w:val="18"/>
                <w:szCs w:val="18"/>
              </w:rPr>
            </w:pPr>
            <w:r>
              <w:rPr>
                <w:rFonts w:eastAsia="仿宋"/>
                <w:kern w:val="0"/>
                <w:sz w:val="18"/>
                <w:szCs w:val="18"/>
              </w:rPr>
              <w:t>考查</w:t>
            </w:r>
          </w:p>
        </w:tc>
        <w:tc>
          <w:tcPr>
            <w:tcW w:w="499" w:type="pct"/>
            <w:vMerge w:val="continue"/>
            <w:vAlign w:val="center"/>
          </w:tcPr>
          <w:p w14:paraId="32AEAC50">
            <w:pPr>
              <w:widowControl/>
              <w:rPr>
                <w:rFonts w:eastAsia="仿宋"/>
                <w:kern w:val="0"/>
                <w:sz w:val="18"/>
                <w:szCs w:val="18"/>
              </w:rPr>
            </w:pPr>
          </w:p>
        </w:tc>
      </w:tr>
      <w:tr w14:paraId="7115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6FA53874">
            <w:pPr>
              <w:jc w:val="center"/>
              <w:rPr>
                <w:rFonts w:eastAsia="仿宋"/>
                <w:b/>
                <w:kern w:val="0"/>
                <w:sz w:val="18"/>
                <w:szCs w:val="18"/>
              </w:rPr>
            </w:pPr>
          </w:p>
        </w:tc>
        <w:tc>
          <w:tcPr>
            <w:tcW w:w="640" w:type="pct"/>
            <w:shd w:val="clear" w:color="auto" w:fill="auto"/>
            <w:vAlign w:val="center"/>
          </w:tcPr>
          <w:p w14:paraId="373FD298">
            <w:pPr>
              <w:widowControl/>
              <w:jc w:val="left"/>
              <w:rPr>
                <w:rFonts w:eastAsia="仿宋"/>
                <w:sz w:val="18"/>
                <w:szCs w:val="18"/>
              </w:rPr>
            </w:pPr>
            <w:r>
              <w:rPr>
                <w:rFonts w:eastAsia="仿宋"/>
                <w:sz w:val="18"/>
                <w:szCs w:val="18"/>
              </w:rPr>
              <w:t>0814000122</w:t>
            </w:r>
          </w:p>
        </w:tc>
        <w:tc>
          <w:tcPr>
            <w:tcW w:w="1281" w:type="pct"/>
            <w:shd w:val="clear" w:color="auto" w:fill="auto"/>
            <w:vAlign w:val="center"/>
          </w:tcPr>
          <w:p w14:paraId="52CCD63A">
            <w:pPr>
              <w:rPr>
                <w:rFonts w:eastAsia="仿宋"/>
                <w:kern w:val="0"/>
                <w:sz w:val="18"/>
                <w:szCs w:val="18"/>
              </w:rPr>
            </w:pPr>
            <w:r>
              <w:rPr>
                <w:rFonts w:eastAsia="仿宋"/>
                <w:kern w:val="0"/>
                <w:sz w:val="18"/>
                <w:szCs w:val="18"/>
              </w:rPr>
              <w:t>道路结构力学</w:t>
            </w:r>
          </w:p>
        </w:tc>
        <w:tc>
          <w:tcPr>
            <w:tcW w:w="321" w:type="pct"/>
            <w:shd w:val="clear" w:color="auto" w:fill="auto"/>
            <w:vAlign w:val="center"/>
          </w:tcPr>
          <w:p w14:paraId="3472797E">
            <w:pPr>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6323B95F">
            <w:pPr>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0B1D29E4">
            <w:pPr>
              <w:widowControl/>
              <w:jc w:val="left"/>
              <w:rPr>
                <w:rFonts w:eastAsia="仿宋"/>
                <w:kern w:val="0"/>
                <w:sz w:val="18"/>
                <w:szCs w:val="18"/>
              </w:rPr>
            </w:pPr>
            <w:r>
              <w:rPr>
                <w:rFonts w:eastAsia="仿宋"/>
                <w:kern w:val="0"/>
                <w:sz w:val="18"/>
                <w:szCs w:val="18"/>
              </w:rPr>
              <w:t>易文教授</w:t>
            </w:r>
          </w:p>
          <w:p w14:paraId="41E950F9">
            <w:pPr>
              <w:widowControl/>
              <w:jc w:val="left"/>
              <w:rPr>
                <w:rFonts w:eastAsia="仿宋"/>
                <w:kern w:val="0"/>
                <w:sz w:val="18"/>
                <w:szCs w:val="18"/>
              </w:rPr>
            </w:pPr>
            <w:r>
              <w:rPr>
                <w:rFonts w:eastAsia="仿宋"/>
                <w:kern w:val="0"/>
                <w:sz w:val="18"/>
                <w:szCs w:val="18"/>
              </w:rPr>
              <w:t>陈舒阳副教授</w:t>
            </w:r>
          </w:p>
        </w:tc>
        <w:tc>
          <w:tcPr>
            <w:tcW w:w="401" w:type="pct"/>
            <w:shd w:val="clear" w:color="auto" w:fill="auto"/>
            <w:vAlign w:val="center"/>
          </w:tcPr>
          <w:p w14:paraId="5E8B563E">
            <w:pPr>
              <w:widowControl/>
              <w:jc w:val="center"/>
              <w:rPr>
                <w:rFonts w:eastAsia="仿宋"/>
                <w:kern w:val="0"/>
                <w:sz w:val="18"/>
                <w:szCs w:val="18"/>
              </w:rPr>
            </w:pPr>
            <w:r>
              <w:rPr>
                <w:rFonts w:eastAsia="仿宋"/>
                <w:kern w:val="0"/>
                <w:sz w:val="18"/>
                <w:szCs w:val="18"/>
              </w:rPr>
              <w:t>2</w:t>
            </w:r>
          </w:p>
        </w:tc>
        <w:tc>
          <w:tcPr>
            <w:tcW w:w="433" w:type="pct"/>
            <w:vAlign w:val="center"/>
          </w:tcPr>
          <w:p w14:paraId="0B17DDD8">
            <w:pPr>
              <w:widowControl/>
              <w:jc w:val="center"/>
              <w:rPr>
                <w:rFonts w:eastAsia="仿宋"/>
                <w:kern w:val="0"/>
                <w:sz w:val="18"/>
                <w:szCs w:val="18"/>
              </w:rPr>
            </w:pPr>
            <w:r>
              <w:rPr>
                <w:rFonts w:eastAsia="仿宋"/>
                <w:kern w:val="0"/>
                <w:sz w:val="18"/>
                <w:szCs w:val="18"/>
              </w:rPr>
              <w:t>考查</w:t>
            </w:r>
          </w:p>
        </w:tc>
        <w:tc>
          <w:tcPr>
            <w:tcW w:w="499" w:type="pct"/>
            <w:vMerge w:val="continue"/>
            <w:vAlign w:val="center"/>
          </w:tcPr>
          <w:p w14:paraId="333E1CF7">
            <w:pPr>
              <w:widowControl/>
              <w:rPr>
                <w:rFonts w:eastAsia="仿宋"/>
                <w:kern w:val="0"/>
                <w:sz w:val="18"/>
                <w:szCs w:val="18"/>
              </w:rPr>
            </w:pPr>
          </w:p>
        </w:tc>
      </w:tr>
      <w:tr w14:paraId="7A81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6BA4F366">
            <w:pPr>
              <w:jc w:val="center"/>
              <w:rPr>
                <w:rFonts w:eastAsia="仿宋"/>
                <w:b/>
                <w:kern w:val="0"/>
                <w:sz w:val="18"/>
                <w:szCs w:val="18"/>
              </w:rPr>
            </w:pPr>
          </w:p>
        </w:tc>
        <w:tc>
          <w:tcPr>
            <w:tcW w:w="640" w:type="pct"/>
            <w:shd w:val="clear" w:color="auto" w:fill="auto"/>
            <w:vAlign w:val="center"/>
          </w:tcPr>
          <w:p w14:paraId="1FBEEBF5">
            <w:pPr>
              <w:widowControl/>
              <w:jc w:val="left"/>
              <w:rPr>
                <w:rFonts w:eastAsia="仿宋"/>
                <w:sz w:val="18"/>
                <w:szCs w:val="18"/>
              </w:rPr>
            </w:pPr>
            <w:r>
              <w:rPr>
                <w:rFonts w:eastAsia="仿宋"/>
                <w:sz w:val="18"/>
                <w:szCs w:val="18"/>
              </w:rPr>
              <w:t>0814000124</w:t>
            </w:r>
          </w:p>
        </w:tc>
        <w:tc>
          <w:tcPr>
            <w:tcW w:w="1281" w:type="pct"/>
            <w:shd w:val="clear" w:color="auto" w:fill="auto"/>
            <w:vAlign w:val="center"/>
          </w:tcPr>
          <w:p w14:paraId="13008DB8">
            <w:pPr>
              <w:rPr>
                <w:rFonts w:eastAsia="仿宋"/>
                <w:kern w:val="0"/>
                <w:sz w:val="18"/>
                <w:szCs w:val="18"/>
              </w:rPr>
            </w:pPr>
            <w:r>
              <w:rPr>
                <w:rFonts w:eastAsia="仿宋"/>
                <w:kern w:val="0"/>
                <w:sz w:val="18"/>
                <w:szCs w:val="18"/>
              </w:rPr>
              <w:t>路面结构可靠度与优化设计</w:t>
            </w:r>
          </w:p>
        </w:tc>
        <w:tc>
          <w:tcPr>
            <w:tcW w:w="321" w:type="pct"/>
            <w:shd w:val="clear" w:color="auto" w:fill="auto"/>
            <w:vAlign w:val="center"/>
          </w:tcPr>
          <w:p w14:paraId="158DD9B5">
            <w:pPr>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0037544D">
            <w:pPr>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25E593EE">
            <w:pPr>
              <w:widowControl/>
              <w:jc w:val="left"/>
              <w:rPr>
                <w:rFonts w:eastAsia="仿宋"/>
                <w:kern w:val="0"/>
                <w:sz w:val="18"/>
                <w:szCs w:val="18"/>
              </w:rPr>
            </w:pPr>
            <w:r>
              <w:rPr>
                <w:rFonts w:eastAsia="仿宋"/>
                <w:kern w:val="0"/>
                <w:sz w:val="18"/>
                <w:szCs w:val="18"/>
              </w:rPr>
              <w:t>刘克非 教授</w:t>
            </w:r>
          </w:p>
          <w:p w14:paraId="5039F914">
            <w:pPr>
              <w:widowControl/>
              <w:jc w:val="left"/>
              <w:rPr>
                <w:rFonts w:eastAsia="仿宋"/>
                <w:kern w:val="0"/>
                <w:sz w:val="18"/>
                <w:szCs w:val="18"/>
              </w:rPr>
            </w:pPr>
            <w:r>
              <w:rPr>
                <w:rFonts w:eastAsia="仿宋"/>
                <w:kern w:val="0"/>
                <w:sz w:val="18"/>
                <w:szCs w:val="18"/>
              </w:rPr>
              <w:t>邹静蓉副教授</w:t>
            </w:r>
          </w:p>
        </w:tc>
        <w:tc>
          <w:tcPr>
            <w:tcW w:w="401" w:type="pct"/>
            <w:shd w:val="clear" w:color="auto" w:fill="auto"/>
            <w:vAlign w:val="center"/>
          </w:tcPr>
          <w:p w14:paraId="3AA770B0">
            <w:pPr>
              <w:widowControl/>
              <w:jc w:val="center"/>
              <w:rPr>
                <w:rFonts w:eastAsia="仿宋"/>
                <w:kern w:val="0"/>
                <w:sz w:val="18"/>
                <w:szCs w:val="18"/>
              </w:rPr>
            </w:pPr>
            <w:r>
              <w:rPr>
                <w:rFonts w:eastAsia="仿宋"/>
                <w:kern w:val="0"/>
                <w:sz w:val="18"/>
                <w:szCs w:val="18"/>
              </w:rPr>
              <w:t>2</w:t>
            </w:r>
          </w:p>
        </w:tc>
        <w:tc>
          <w:tcPr>
            <w:tcW w:w="433" w:type="pct"/>
            <w:vAlign w:val="center"/>
          </w:tcPr>
          <w:p w14:paraId="4CC95E93">
            <w:pPr>
              <w:widowControl/>
              <w:jc w:val="center"/>
              <w:rPr>
                <w:rFonts w:eastAsia="仿宋"/>
                <w:kern w:val="0"/>
                <w:sz w:val="18"/>
                <w:szCs w:val="18"/>
              </w:rPr>
            </w:pPr>
            <w:r>
              <w:rPr>
                <w:rFonts w:eastAsia="仿宋"/>
                <w:kern w:val="0"/>
                <w:sz w:val="18"/>
                <w:szCs w:val="18"/>
              </w:rPr>
              <w:t>考查</w:t>
            </w:r>
          </w:p>
        </w:tc>
        <w:tc>
          <w:tcPr>
            <w:tcW w:w="499" w:type="pct"/>
            <w:vMerge w:val="continue"/>
            <w:vAlign w:val="center"/>
          </w:tcPr>
          <w:p w14:paraId="4A75444C">
            <w:pPr>
              <w:widowControl/>
              <w:rPr>
                <w:rFonts w:eastAsia="仿宋"/>
                <w:kern w:val="0"/>
                <w:sz w:val="18"/>
                <w:szCs w:val="18"/>
              </w:rPr>
            </w:pPr>
          </w:p>
        </w:tc>
      </w:tr>
      <w:tr w14:paraId="6B4E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038BDDD6">
            <w:pPr>
              <w:jc w:val="center"/>
              <w:rPr>
                <w:rFonts w:eastAsia="仿宋"/>
                <w:b/>
                <w:kern w:val="0"/>
                <w:sz w:val="18"/>
                <w:szCs w:val="18"/>
              </w:rPr>
            </w:pPr>
          </w:p>
        </w:tc>
        <w:tc>
          <w:tcPr>
            <w:tcW w:w="640" w:type="pct"/>
            <w:shd w:val="clear" w:color="auto" w:fill="auto"/>
            <w:vAlign w:val="center"/>
          </w:tcPr>
          <w:p w14:paraId="5B6FECC2">
            <w:pPr>
              <w:widowControl/>
              <w:jc w:val="left"/>
              <w:rPr>
                <w:rFonts w:eastAsia="仿宋"/>
                <w:sz w:val="18"/>
                <w:szCs w:val="18"/>
              </w:rPr>
            </w:pPr>
            <w:r>
              <w:rPr>
                <w:rFonts w:eastAsia="仿宋"/>
                <w:sz w:val="18"/>
                <w:szCs w:val="18"/>
              </w:rPr>
              <w:t>0814000141</w:t>
            </w:r>
          </w:p>
        </w:tc>
        <w:tc>
          <w:tcPr>
            <w:tcW w:w="1281" w:type="pct"/>
            <w:shd w:val="clear" w:color="auto" w:fill="auto"/>
            <w:vAlign w:val="center"/>
          </w:tcPr>
          <w:p w14:paraId="0765C11F">
            <w:pPr>
              <w:rPr>
                <w:rFonts w:eastAsia="仿宋"/>
                <w:kern w:val="0"/>
                <w:sz w:val="18"/>
                <w:szCs w:val="18"/>
              </w:rPr>
            </w:pPr>
            <w:r>
              <w:rPr>
                <w:rFonts w:eastAsia="仿宋"/>
                <w:kern w:val="0"/>
                <w:sz w:val="18"/>
                <w:szCs w:val="18"/>
              </w:rPr>
              <w:t>高等项目管理学</w:t>
            </w:r>
          </w:p>
        </w:tc>
        <w:tc>
          <w:tcPr>
            <w:tcW w:w="321" w:type="pct"/>
            <w:shd w:val="clear" w:color="auto" w:fill="auto"/>
            <w:vAlign w:val="center"/>
          </w:tcPr>
          <w:p w14:paraId="549213D1">
            <w:pPr>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1B4DC511">
            <w:pPr>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15B67F3C">
            <w:pPr>
              <w:widowControl/>
              <w:jc w:val="left"/>
              <w:rPr>
                <w:rFonts w:eastAsia="仿宋"/>
                <w:kern w:val="0"/>
                <w:sz w:val="18"/>
                <w:szCs w:val="18"/>
              </w:rPr>
            </w:pPr>
            <w:r>
              <w:rPr>
                <w:rFonts w:eastAsia="仿宋"/>
                <w:kern w:val="0"/>
                <w:sz w:val="18"/>
                <w:szCs w:val="18"/>
              </w:rPr>
              <w:t>沈良峰 教授</w:t>
            </w:r>
          </w:p>
          <w:p w14:paraId="4B3657D5">
            <w:pPr>
              <w:widowControl/>
              <w:jc w:val="left"/>
              <w:rPr>
                <w:rFonts w:eastAsia="仿宋"/>
                <w:kern w:val="0"/>
                <w:sz w:val="18"/>
                <w:szCs w:val="18"/>
              </w:rPr>
            </w:pPr>
            <w:r>
              <w:rPr>
                <w:rFonts w:eastAsia="仿宋"/>
                <w:kern w:val="0"/>
                <w:sz w:val="18"/>
                <w:szCs w:val="18"/>
              </w:rPr>
              <w:t>易欣 副教授</w:t>
            </w:r>
          </w:p>
          <w:p w14:paraId="57D23176">
            <w:pPr>
              <w:widowControl/>
              <w:jc w:val="left"/>
              <w:rPr>
                <w:rFonts w:eastAsia="仿宋"/>
                <w:kern w:val="0"/>
                <w:sz w:val="18"/>
                <w:szCs w:val="18"/>
              </w:rPr>
            </w:pPr>
            <w:r>
              <w:rPr>
                <w:rFonts w:eastAsia="仿宋"/>
                <w:kern w:val="0"/>
                <w:sz w:val="18"/>
                <w:szCs w:val="18"/>
              </w:rPr>
              <w:t>胡伟勋 博士</w:t>
            </w:r>
          </w:p>
        </w:tc>
        <w:tc>
          <w:tcPr>
            <w:tcW w:w="401" w:type="pct"/>
            <w:shd w:val="clear" w:color="auto" w:fill="auto"/>
            <w:vAlign w:val="center"/>
          </w:tcPr>
          <w:p w14:paraId="5467A7FF">
            <w:pPr>
              <w:widowControl/>
              <w:jc w:val="center"/>
              <w:rPr>
                <w:rFonts w:eastAsia="仿宋"/>
                <w:kern w:val="0"/>
                <w:sz w:val="18"/>
                <w:szCs w:val="18"/>
              </w:rPr>
            </w:pPr>
            <w:r>
              <w:rPr>
                <w:rFonts w:eastAsia="仿宋"/>
                <w:kern w:val="0"/>
                <w:sz w:val="18"/>
                <w:szCs w:val="18"/>
              </w:rPr>
              <w:t>2</w:t>
            </w:r>
          </w:p>
        </w:tc>
        <w:tc>
          <w:tcPr>
            <w:tcW w:w="433" w:type="pct"/>
            <w:vAlign w:val="center"/>
          </w:tcPr>
          <w:p w14:paraId="6D447B53">
            <w:pPr>
              <w:widowControl/>
              <w:jc w:val="center"/>
              <w:rPr>
                <w:rFonts w:eastAsia="仿宋"/>
                <w:kern w:val="0"/>
                <w:sz w:val="18"/>
                <w:szCs w:val="18"/>
              </w:rPr>
            </w:pPr>
            <w:r>
              <w:rPr>
                <w:rFonts w:eastAsia="仿宋"/>
                <w:kern w:val="0"/>
                <w:sz w:val="18"/>
                <w:szCs w:val="18"/>
              </w:rPr>
              <w:t>考查</w:t>
            </w:r>
          </w:p>
        </w:tc>
        <w:tc>
          <w:tcPr>
            <w:tcW w:w="499" w:type="pct"/>
            <w:vMerge w:val="continue"/>
            <w:vAlign w:val="center"/>
          </w:tcPr>
          <w:p w14:paraId="368862A8">
            <w:pPr>
              <w:widowControl/>
              <w:rPr>
                <w:rFonts w:eastAsia="仿宋"/>
                <w:kern w:val="0"/>
                <w:sz w:val="18"/>
                <w:szCs w:val="18"/>
              </w:rPr>
            </w:pPr>
          </w:p>
        </w:tc>
      </w:tr>
      <w:tr w14:paraId="054B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7A1ACF41">
            <w:pPr>
              <w:jc w:val="center"/>
              <w:rPr>
                <w:rFonts w:eastAsia="仿宋"/>
                <w:b/>
                <w:kern w:val="0"/>
                <w:sz w:val="18"/>
                <w:szCs w:val="18"/>
              </w:rPr>
            </w:pPr>
          </w:p>
        </w:tc>
        <w:tc>
          <w:tcPr>
            <w:tcW w:w="640" w:type="pct"/>
            <w:shd w:val="clear" w:color="auto" w:fill="auto"/>
            <w:vAlign w:val="center"/>
          </w:tcPr>
          <w:p w14:paraId="7AF04A23">
            <w:pPr>
              <w:widowControl/>
              <w:jc w:val="left"/>
              <w:rPr>
                <w:rFonts w:eastAsia="仿宋"/>
                <w:sz w:val="18"/>
                <w:szCs w:val="18"/>
              </w:rPr>
            </w:pPr>
            <w:r>
              <w:rPr>
                <w:rFonts w:eastAsia="仿宋"/>
                <w:sz w:val="18"/>
                <w:szCs w:val="18"/>
              </w:rPr>
              <w:t>0814000158</w:t>
            </w:r>
          </w:p>
        </w:tc>
        <w:tc>
          <w:tcPr>
            <w:tcW w:w="1281" w:type="pct"/>
            <w:shd w:val="clear" w:color="auto" w:fill="auto"/>
            <w:vAlign w:val="center"/>
          </w:tcPr>
          <w:p w14:paraId="013CFDCC">
            <w:pPr>
              <w:widowControl/>
              <w:jc w:val="left"/>
              <w:rPr>
                <w:rFonts w:eastAsia="仿宋"/>
                <w:kern w:val="0"/>
                <w:sz w:val="18"/>
                <w:szCs w:val="18"/>
              </w:rPr>
            </w:pPr>
            <w:r>
              <w:rPr>
                <w:rFonts w:eastAsia="仿宋"/>
                <w:kern w:val="0"/>
                <w:sz w:val="18"/>
                <w:szCs w:val="18"/>
              </w:rPr>
              <w:t>项目经济评价原理与方法</w:t>
            </w:r>
          </w:p>
        </w:tc>
        <w:tc>
          <w:tcPr>
            <w:tcW w:w="321" w:type="pct"/>
            <w:shd w:val="clear" w:color="auto" w:fill="auto"/>
            <w:vAlign w:val="center"/>
          </w:tcPr>
          <w:p w14:paraId="2EBBB5DF">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11E4DDBA">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5FD39A92">
            <w:pPr>
              <w:widowControl/>
              <w:jc w:val="left"/>
              <w:rPr>
                <w:rFonts w:eastAsia="仿宋"/>
                <w:kern w:val="0"/>
                <w:sz w:val="18"/>
                <w:szCs w:val="18"/>
              </w:rPr>
            </w:pPr>
            <w:r>
              <w:rPr>
                <w:rFonts w:eastAsia="仿宋"/>
                <w:kern w:val="0"/>
                <w:sz w:val="18"/>
                <w:szCs w:val="18"/>
              </w:rPr>
              <w:t>易欣 副教授</w:t>
            </w:r>
          </w:p>
          <w:p w14:paraId="7C19CDDB">
            <w:pPr>
              <w:widowControl/>
              <w:jc w:val="left"/>
              <w:rPr>
                <w:rFonts w:eastAsia="仿宋"/>
                <w:kern w:val="0"/>
                <w:sz w:val="18"/>
                <w:szCs w:val="18"/>
              </w:rPr>
            </w:pPr>
            <w:r>
              <w:rPr>
                <w:rFonts w:eastAsia="仿宋"/>
                <w:kern w:val="0"/>
                <w:sz w:val="18"/>
                <w:szCs w:val="18"/>
              </w:rPr>
              <w:t>李倩 副教授</w:t>
            </w:r>
          </w:p>
        </w:tc>
        <w:tc>
          <w:tcPr>
            <w:tcW w:w="401" w:type="pct"/>
            <w:shd w:val="clear" w:color="auto" w:fill="auto"/>
            <w:vAlign w:val="center"/>
          </w:tcPr>
          <w:p w14:paraId="0791A580">
            <w:pPr>
              <w:widowControl/>
              <w:jc w:val="center"/>
              <w:rPr>
                <w:rFonts w:eastAsia="仿宋"/>
                <w:kern w:val="0"/>
                <w:sz w:val="18"/>
                <w:szCs w:val="18"/>
              </w:rPr>
            </w:pPr>
            <w:r>
              <w:rPr>
                <w:rFonts w:eastAsia="仿宋"/>
                <w:kern w:val="0"/>
                <w:sz w:val="18"/>
                <w:szCs w:val="18"/>
              </w:rPr>
              <w:t>2</w:t>
            </w:r>
          </w:p>
        </w:tc>
        <w:tc>
          <w:tcPr>
            <w:tcW w:w="433" w:type="pct"/>
            <w:vAlign w:val="center"/>
          </w:tcPr>
          <w:p w14:paraId="2656EC9B">
            <w:pPr>
              <w:widowControl/>
              <w:jc w:val="center"/>
              <w:rPr>
                <w:rFonts w:eastAsia="仿宋"/>
                <w:kern w:val="0"/>
                <w:sz w:val="18"/>
                <w:szCs w:val="18"/>
              </w:rPr>
            </w:pPr>
            <w:r>
              <w:rPr>
                <w:rFonts w:eastAsia="仿宋"/>
                <w:kern w:val="0"/>
                <w:sz w:val="18"/>
                <w:szCs w:val="18"/>
              </w:rPr>
              <w:t>考查</w:t>
            </w:r>
          </w:p>
        </w:tc>
        <w:tc>
          <w:tcPr>
            <w:tcW w:w="499" w:type="pct"/>
            <w:vMerge w:val="continue"/>
            <w:vAlign w:val="center"/>
          </w:tcPr>
          <w:p w14:paraId="32450D9E">
            <w:pPr>
              <w:widowControl/>
              <w:rPr>
                <w:rFonts w:eastAsia="仿宋"/>
                <w:kern w:val="0"/>
                <w:sz w:val="18"/>
                <w:szCs w:val="18"/>
              </w:rPr>
            </w:pPr>
          </w:p>
        </w:tc>
      </w:tr>
      <w:tr w14:paraId="3656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57F17071">
            <w:pPr>
              <w:jc w:val="center"/>
              <w:rPr>
                <w:rFonts w:eastAsia="仿宋"/>
                <w:b/>
                <w:kern w:val="0"/>
                <w:sz w:val="18"/>
                <w:szCs w:val="18"/>
              </w:rPr>
            </w:pPr>
          </w:p>
        </w:tc>
        <w:tc>
          <w:tcPr>
            <w:tcW w:w="640" w:type="pct"/>
            <w:shd w:val="clear" w:color="auto" w:fill="auto"/>
            <w:vAlign w:val="center"/>
          </w:tcPr>
          <w:p w14:paraId="3BAA70D2">
            <w:pPr>
              <w:widowControl/>
              <w:jc w:val="left"/>
              <w:rPr>
                <w:rFonts w:eastAsia="仿宋"/>
                <w:sz w:val="18"/>
                <w:szCs w:val="18"/>
              </w:rPr>
            </w:pPr>
            <w:r>
              <w:rPr>
                <w:rFonts w:eastAsia="仿宋"/>
                <w:sz w:val="18"/>
                <w:szCs w:val="18"/>
              </w:rPr>
              <w:t>0814000159</w:t>
            </w:r>
          </w:p>
        </w:tc>
        <w:tc>
          <w:tcPr>
            <w:tcW w:w="1281" w:type="pct"/>
            <w:shd w:val="clear" w:color="auto" w:fill="auto"/>
            <w:vAlign w:val="center"/>
          </w:tcPr>
          <w:p w14:paraId="514715D4">
            <w:pPr>
              <w:rPr>
                <w:rFonts w:eastAsia="仿宋"/>
                <w:kern w:val="0"/>
                <w:sz w:val="18"/>
                <w:szCs w:val="18"/>
              </w:rPr>
            </w:pPr>
            <w:r>
              <w:rPr>
                <w:rFonts w:eastAsia="仿宋"/>
                <w:kern w:val="0"/>
                <w:sz w:val="18"/>
                <w:szCs w:val="18"/>
              </w:rPr>
              <w:t>工程项目投融资管理</w:t>
            </w:r>
          </w:p>
        </w:tc>
        <w:tc>
          <w:tcPr>
            <w:tcW w:w="321" w:type="pct"/>
            <w:shd w:val="clear" w:color="auto" w:fill="auto"/>
            <w:vAlign w:val="center"/>
          </w:tcPr>
          <w:p w14:paraId="2C1CFDF3">
            <w:pPr>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6D99CBBE">
            <w:pPr>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4A82109C">
            <w:pPr>
              <w:widowControl/>
              <w:jc w:val="left"/>
              <w:rPr>
                <w:rFonts w:eastAsia="仿宋"/>
                <w:kern w:val="0"/>
                <w:sz w:val="18"/>
                <w:szCs w:val="18"/>
              </w:rPr>
            </w:pPr>
            <w:r>
              <w:rPr>
                <w:rFonts w:eastAsia="仿宋"/>
                <w:kern w:val="0"/>
                <w:sz w:val="18"/>
                <w:szCs w:val="18"/>
              </w:rPr>
              <w:t>李倩 副教授</w:t>
            </w:r>
          </w:p>
          <w:p w14:paraId="3B902872">
            <w:pPr>
              <w:widowControl/>
              <w:jc w:val="left"/>
              <w:rPr>
                <w:rFonts w:eastAsia="仿宋"/>
                <w:kern w:val="0"/>
                <w:sz w:val="18"/>
                <w:szCs w:val="18"/>
              </w:rPr>
            </w:pPr>
            <w:r>
              <w:rPr>
                <w:rFonts w:eastAsia="仿宋"/>
                <w:kern w:val="0"/>
                <w:sz w:val="18"/>
                <w:szCs w:val="18"/>
              </w:rPr>
              <w:t>易欣 副教授</w:t>
            </w:r>
          </w:p>
        </w:tc>
        <w:tc>
          <w:tcPr>
            <w:tcW w:w="401" w:type="pct"/>
            <w:shd w:val="clear" w:color="auto" w:fill="auto"/>
            <w:vAlign w:val="center"/>
          </w:tcPr>
          <w:p w14:paraId="571DE459">
            <w:pPr>
              <w:widowControl/>
              <w:jc w:val="center"/>
              <w:rPr>
                <w:rFonts w:eastAsia="仿宋"/>
                <w:kern w:val="0"/>
                <w:sz w:val="18"/>
                <w:szCs w:val="18"/>
              </w:rPr>
            </w:pPr>
            <w:r>
              <w:rPr>
                <w:rFonts w:eastAsia="仿宋"/>
                <w:kern w:val="0"/>
                <w:sz w:val="18"/>
                <w:szCs w:val="18"/>
              </w:rPr>
              <w:t>2</w:t>
            </w:r>
          </w:p>
        </w:tc>
        <w:tc>
          <w:tcPr>
            <w:tcW w:w="433" w:type="pct"/>
            <w:vAlign w:val="center"/>
          </w:tcPr>
          <w:p w14:paraId="3CDCEC47">
            <w:pPr>
              <w:widowControl/>
              <w:jc w:val="center"/>
              <w:rPr>
                <w:rFonts w:eastAsia="仿宋"/>
                <w:kern w:val="0"/>
                <w:sz w:val="18"/>
                <w:szCs w:val="18"/>
              </w:rPr>
            </w:pPr>
            <w:r>
              <w:rPr>
                <w:rFonts w:eastAsia="仿宋"/>
                <w:kern w:val="0"/>
                <w:sz w:val="18"/>
                <w:szCs w:val="18"/>
              </w:rPr>
              <w:t>考查</w:t>
            </w:r>
          </w:p>
        </w:tc>
        <w:tc>
          <w:tcPr>
            <w:tcW w:w="499" w:type="pct"/>
            <w:vMerge w:val="continue"/>
            <w:vAlign w:val="center"/>
          </w:tcPr>
          <w:p w14:paraId="1B925F63">
            <w:pPr>
              <w:widowControl/>
              <w:rPr>
                <w:rFonts w:eastAsia="仿宋"/>
                <w:kern w:val="0"/>
                <w:sz w:val="18"/>
                <w:szCs w:val="18"/>
              </w:rPr>
            </w:pPr>
          </w:p>
        </w:tc>
      </w:tr>
      <w:tr w14:paraId="66F3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3B360ACB">
            <w:pPr>
              <w:jc w:val="center"/>
              <w:rPr>
                <w:rFonts w:eastAsia="仿宋"/>
                <w:b/>
                <w:kern w:val="0"/>
                <w:sz w:val="18"/>
                <w:szCs w:val="18"/>
              </w:rPr>
            </w:pPr>
          </w:p>
        </w:tc>
        <w:tc>
          <w:tcPr>
            <w:tcW w:w="640" w:type="pct"/>
            <w:shd w:val="clear" w:color="auto" w:fill="auto"/>
            <w:vAlign w:val="center"/>
          </w:tcPr>
          <w:p w14:paraId="6C7E6C69">
            <w:pPr>
              <w:widowControl/>
              <w:jc w:val="left"/>
              <w:rPr>
                <w:rFonts w:eastAsia="仿宋"/>
                <w:sz w:val="18"/>
                <w:szCs w:val="18"/>
              </w:rPr>
            </w:pPr>
            <w:r>
              <w:rPr>
                <w:rFonts w:eastAsia="仿宋"/>
                <w:sz w:val="18"/>
                <w:szCs w:val="18"/>
              </w:rPr>
              <w:t>0814000160</w:t>
            </w:r>
          </w:p>
        </w:tc>
        <w:tc>
          <w:tcPr>
            <w:tcW w:w="1281" w:type="pct"/>
            <w:shd w:val="clear" w:color="auto" w:fill="auto"/>
            <w:vAlign w:val="center"/>
          </w:tcPr>
          <w:p w14:paraId="3E4BDFCF">
            <w:pPr>
              <w:rPr>
                <w:rFonts w:eastAsia="仿宋"/>
                <w:kern w:val="0"/>
                <w:sz w:val="18"/>
                <w:szCs w:val="18"/>
              </w:rPr>
            </w:pPr>
            <w:r>
              <w:rPr>
                <w:rFonts w:eastAsia="仿宋"/>
                <w:kern w:val="0"/>
                <w:sz w:val="18"/>
                <w:szCs w:val="18"/>
              </w:rPr>
              <w:t>高等土木工程施工</w:t>
            </w:r>
          </w:p>
        </w:tc>
        <w:tc>
          <w:tcPr>
            <w:tcW w:w="321" w:type="pct"/>
            <w:shd w:val="clear" w:color="auto" w:fill="auto"/>
            <w:vAlign w:val="center"/>
          </w:tcPr>
          <w:p w14:paraId="260D0D36">
            <w:pPr>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0D0E567C">
            <w:pPr>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5EBF8FB0">
            <w:pPr>
              <w:widowControl/>
              <w:jc w:val="left"/>
              <w:rPr>
                <w:rFonts w:eastAsia="仿宋"/>
                <w:kern w:val="0"/>
                <w:sz w:val="18"/>
                <w:szCs w:val="18"/>
              </w:rPr>
            </w:pPr>
            <w:r>
              <w:rPr>
                <w:rFonts w:eastAsia="仿宋"/>
                <w:kern w:val="0"/>
                <w:sz w:val="18"/>
                <w:szCs w:val="18"/>
              </w:rPr>
              <w:t>胡习兵副教授</w:t>
            </w:r>
          </w:p>
          <w:p w14:paraId="7CC85864">
            <w:pPr>
              <w:widowControl/>
              <w:jc w:val="left"/>
              <w:rPr>
                <w:rFonts w:eastAsia="仿宋"/>
                <w:kern w:val="0"/>
                <w:sz w:val="18"/>
                <w:szCs w:val="18"/>
              </w:rPr>
            </w:pPr>
            <w:r>
              <w:rPr>
                <w:rFonts w:eastAsia="仿宋"/>
                <w:kern w:val="0"/>
                <w:sz w:val="18"/>
                <w:szCs w:val="18"/>
              </w:rPr>
              <w:t>王皓磊副教授</w:t>
            </w:r>
          </w:p>
          <w:p w14:paraId="2685CFB9">
            <w:pPr>
              <w:widowControl/>
              <w:jc w:val="left"/>
              <w:rPr>
                <w:rFonts w:eastAsia="仿宋"/>
                <w:kern w:val="0"/>
                <w:sz w:val="18"/>
                <w:szCs w:val="18"/>
              </w:rPr>
            </w:pPr>
            <w:r>
              <w:rPr>
                <w:rFonts w:eastAsia="仿宋"/>
                <w:kern w:val="0"/>
                <w:sz w:val="18"/>
                <w:szCs w:val="18"/>
              </w:rPr>
              <w:t>孙广臣副教授</w:t>
            </w:r>
          </w:p>
          <w:p w14:paraId="61838E97">
            <w:pPr>
              <w:widowControl/>
              <w:jc w:val="left"/>
              <w:rPr>
                <w:rFonts w:eastAsia="仿宋"/>
                <w:kern w:val="0"/>
                <w:sz w:val="18"/>
                <w:szCs w:val="18"/>
              </w:rPr>
            </w:pPr>
            <w:r>
              <w:rPr>
                <w:rFonts w:eastAsia="仿宋"/>
                <w:kern w:val="0"/>
                <w:sz w:val="18"/>
                <w:szCs w:val="18"/>
              </w:rPr>
              <w:t>邹静蓉副教授</w:t>
            </w:r>
          </w:p>
        </w:tc>
        <w:tc>
          <w:tcPr>
            <w:tcW w:w="401" w:type="pct"/>
            <w:shd w:val="clear" w:color="auto" w:fill="auto"/>
            <w:vAlign w:val="center"/>
          </w:tcPr>
          <w:p w14:paraId="397F25B8">
            <w:pPr>
              <w:widowControl/>
              <w:jc w:val="center"/>
              <w:rPr>
                <w:rFonts w:eastAsia="仿宋"/>
                <w:kern w:val="0"/>
                <w:sz w:val="18"/>
                <w:szCs w:val="18"/>
              </w:rPr>
            </w:pPr>
            <w:r>
              <w:rPr>
                <w:rFonts w:eastAsia="仿宋"/>
                <w:kern w:val="0"/>
                <w:sz w:val="18"/>
                <w:szCs w:val="18"/>
              </w:rPr>
              <w:t>2</w:t>
            </w:r>
          </w:p>
        </w:tc>
        <w:tc>
          <w:tcPr>
            <w:tcW w:w="433" w:type="pct"/>
            <w:vAlign w:val="center"/>
          </w:tcPr>
          <w:p w14:paraId="46B904B7">
            <w:pPr>
              <w:widowControl/>
              <w:jc w:val="center"/>
              <w:rPr>
                <w:rFonts w:eastAsia="仿宋"/>
                <w:kern w:val="0"/>
                <w:sz w:val="18"/>
                <w:szCs w:val="18"/>
              </w:rPr>
            </w:pPr>
            <w:r>
              <w:rPr>
                <w:rFonts w:eastAsia="仿宋"/>
                <w:kern w:val="0"/>
                <w:sz w:val="18"/>
                <w:szCs w:val="18"/>
              </w:rPr>
              <w:t>考试</w:t>
            </w:r>
          </w:p>
        </w:tc>
        <w:tc>
          <w:tcPr>
            <w:tcW w:w="499" w:type="pct"/>
            <w:vMerge w:val="continue"/>
            <w:vAlign w:val="center"/>
          </w:tcPr>
          <w:p w14:paraId="50347FE8">
            <w:pPr>
              <w:widowControl/>
              <w:rPr>
                <w:rFonts w:eastAsia="仿宋"/>
                <w:kern w:val="0"/>
                <w:sz w:val="18"/>
                <w:szCs w:val="18"/>
              </w:rPr>
            </w:pPr>
          </w:p>
        </w:tc>
      </w:tr>
      <w:tr w14:paraId="1B96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1DD84F20">
            <w:pPr>
              <w:jc w:val="center"/>
              <w:rPr>
                <w:rFonts w:eastAsia="仿宋"/>
                <w:b/>
                <w:kern w:val="0"/>
                <w:sz w:val="18"/>
                <w:szCs w:val="18"/>
              </w:rPr>
            </w:pPr>
          </w:p>
        </w:tc>
        <w:tc>
          <w:tcPr>
            <w:tcW w:w="640" w:type="pct"/>
            <w:shd w:val="clear" w:color="auto" w:fill="auto"/>
            <w:vAlign w:val="center"/>
          </w:tcPr>
          <w:p w14:paraId="186B0BD0">
            <w:pPr>
              <w:widowControl/>
              <w:jc w:val="left"/>
              <w:rPr>
                <w:rFonts w:eastAsia="仿宋"/>
                <w:sz w:val="18"/>
                <w:szCs w:val="18"/>
              </w:rPr>
            </w:pPr>
            <w:r>
              <w:rPr>
                <w:rFonts w:eastAsia="仿宋"/>
                <w:sz w:val="18"/>
                <w:szCs w:val="18"/>
              </w:rPr>
              <w:t>0814000161</w:t>
            </w:r>
          </w:p>
        </w:tc>
        <w:tc>
          <w:tcPr>
            <w:tcW w:w="1281" w:type="pct"/>
            <w:shd w:val="clear" w:color="auto" w:fill="auto"/>
            <w:vAlign w:val="center"/>
          </w:tcPr>
          <w:p w14:paraId="749939B8">
            <w:pPr>
              <w:rPr>
                <w:rFonts w:eastAsia="仿宋"/>
                <w:kern w:val="0"/>
                <w:sz w:val="18"/>
                <w:szCs w:val="18"/>
              </w:rPr>
            </w:pPr>
            <w:r>
              <w:rPr>
                <w:rFonts w:eastAsia="仿宋"/>
                <w:kern w:val="0"/>
                <w:sz w:val="18"/>
                <w:szCs w:val="18"/>
              </w:rPr>
              <w:t>现代木结构理论</w:t>
            </w:r>
          </w:p>
        </w:tc>
        <w:tc>
          <w:tcPr>
            <w:tcW w:w="321" w:type="pct"/>
            <w:shd w:val="clear" w:color="auto" w:fill="auto"/>
            <w:vAlign w:val="center"/>
          </w:tcPr>
          <w:p w14:paraId="34C55B2A">
            <w:pPr>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36A5F708">
            <w:pPr>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58A09107">
            <w:pPr>
              <w:widowControl/>
              <w:jc w:val="left"/>
              <w:rPr>
                <w:rFonts w:eastAsia="仿宋"/>
                <w:kern w:val="0"/>
                <w:sz w:val="18"/>
                <w:szCs w:val="18"/>
              </w:rPr>
            </w:pPr>
            <w:r>
              <w:rPr>
                <w:rFonts w:eastAsia="仿宋"/>
                <w:kern w:val="0"/>
                <w:sz w:val="18"/>
                <w:szCs w:val="18"/>
              </w:rPr>
              <w:t>贺国京教授</w:t>
            </w:r>
          </w:p>
          <w:p w14:paraId="76FEEEE9">
            <w:pPr>
              <w:widowControl/>
              <w:jc w:val="left"/>
              <w:rPr>
                <w:rFonts w:eastAsia="仿宋"/>
                <w:kern w:val="0"/>
                <w:sz w:val="18"/>
                <w:szCs w:val="18"/>
              </w:rPr>
            </w:pPr>
            <w:r>
              <w:rPr>
                <w:rFonts w:eastAsia="仿宋"/>
                <w:kern w:val="0"/>
                <w:sz w:val="18"/>
                <w:szCs w:val="18"/>
              </w:rPr>
              <w:t>范云蕾副教授</w:t>
            </w:r>
          </w:p>
        </w:tc>
        <w:tc>
          <w:tcPr>
            <w:tcW w:w="401" w:type="pct"/>
            <w:shd w:val="clear" w:color="auto" w:fill="auto"/>
            <w:vAlign w:val="center"/>
          </w:tcPr>
          <w:p w14:paraId="5FD80796">
            <w:pPr>
              <w:widowControl/>
              <w:jc w:val="center"/>
              <w:rPr>
                <w:rFonts w:eastAsia="仿宋"/>
                <w:kern w:val="0"/>
                <w:sz w:val="18"/>
                <w:szCs w:val="18"/>
              </w:rPr>
            </w:pPr>
            <w:r>
              <w:rPr>
                <w:rFonts w:eastAsia="仿宋"/>
                <w:kern w:val="0"/>
                <w:sz w:val="18"/>
                <w:szCs w:val="18"/>
              </w:rPr>
              <w:t>2</w:t>
            </w:r>
          </w:p>
        </w:tc>
        <w:tc>
          <w:tcPr>
            <w:tcW w:w="433" w:type="pct"/>
            <w:vAlign w:val="center"/>
          </w:tcPr>
          <w:p w14:paraId="5619D6A7">
            <w:pPr>
              <w:widowControl/>
              <w:jc w:val="center"/>
              <w:rPr>
                <w:rFonts w:eastAsia="仿宋"/>
                <w:kern w:val="0"/>
                <w:sz w:val="18"/>
                <w:szCs w:val="18"/>
              </w:rPr>
            </w:pPr>
            <w:r>
              <w:rPr>
                <w:rFonts w:eastAsia="仿宋"/>
                <w:kern w:val="0"/>
                <w:sz w:val="18"/>
                <w:szCs w:val="18"/>
              </w:rPr>
              <w:t>考试</w:t>
            </w:r>
          </w:p>
        </w:tc>
        <w:tc>
          <w:tcPr>
            <w:tcW w:w="499" w:type="pct"/>
            <w:vMerge w:val="continue"/>
            <w:vAlign w:val="center"/>
          </w:tcPr>
          <w:p w14:paraId="7AD2AC79">
            <w:pPr>
              <w:widowControl/>
              <w:rPr>
                <w:rFonts w:eastAsia="仿宋"/>
                <w:kern w:val="0"/>
                <w:sz w:val="18"/>
                <w:szCs w:val="18"/>
              </w:rPr>
            </w:pPr>
          </w:p>
        </w:tc>
      </w:tr>
      <w:tr w14:paraId="362B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39B40CD1">
            <w:pPr>
              <w:jc w:val="center"/>
              <w:rPr>
                <w:rFonts w:eastAsia="仿宋"/>
                <w:b/>
                <w:kern w:val="0"/>
                <w:sz w:val="18"/>
                <w:szCs w:val="18"/>
              </w:rPr>
            </w:pPr>
          </w:p>
        </w:tc>
        <w:tc>
          <w:tcPr>
            <w:tcW w:w="640" w:type="pct"/>
            <w:shd w:val="clear" w:color="auto" w:fill="auto"/>
            <w:vAlign w:val="center"/>
          </w:tcPr>
          <w:p w14:paraId="0EA319B2">
            <w:pPr>
              <w:widowControl/>
              <w:jc w:val="left"/>
              <w:rPr>
                <w:rFonts w:eastAsia="仿宋"/>
                <w:sz w:val="18"/>
                <w:szCs w:val="18"/>
              </w:rPr>
            </w:pPr>
            <w:r>
              <w:rPr>
                <w:rFonts w:eastAsia="仿宋"/>
                <w:sz w:val="18"/>
                <w:szCs w:val="18"/>
              </w:rPr>
              <w:t>0814000162</w:t>
            </w:r>
          </w:p>
        </w:tc>
        <w:tc>
          <w:tcPr>
            <w:tcW w:w="1281" w:type="pct"/>
            <w:shd w:val="clear" w:color="auto" w:fill="auto"/>
            <w:vAlign w:val="center"/>
          </w:tcPr>
          <w:p w14:paraId="69806518">
            <w:pPr>
              <w:widowControl/>
              <w:jc w:val="left"/>
              <w:rPr>
                <w:rFonts w:eastAsia="仿宋"/>
                <w:kern w:val="0"/>
                <w:sz w:val="18"/>
                <w:szCs w:val="18"/>
              </w:rPr>
            </w:pPr>
            <w:r>
              <w:rPr>
                <w:rFonts w:eastAsia="仿宋"/>
                <w:kern w:val="0"/>
                <w:sz w:val="18"/>
                <w:szCs w:val="18"/>
              </w:rPr>
              <w:t>土木工程试验理论与方法</w:t>
            </w:r>
          </w:p>
        </w:tc>
        <w:tc>
          <w:tcPr>
            <w:tcW w:w="321" w:type="pct"/>
            <w:shd w:val="clear" w:color="auto" w:fill="auto"/>
            <w:vAlign w:val="center"/>
          </w:tcPr>
          <w:p w14:paraId="28E3F953">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2A146F95">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42F140FC">
            <w:pPr>
              <w:widowControl/>
              <w:jc w:val="left"/>
              <w:rPr>
                <w:rFonts w:eastAsia="仿宋"/>
                <w:kern w:val="0"/>
                <w:sz w:val="18"/>
                <w:szCs w:val="18"/>
              </w:rPr>
            </w:pPr>
            <w:r>
              <w:rPr>
                <w:rFonts w:eastAsia="仿宋"/>
                <w:kern w:val="0"/>
                <w:sz w:val="18"/>
                <w:szCs w:val="18"/>
              </w:rPr>
              <w:t>袁健 教授</w:t>
            </w:r>
          </w:p>
          <w:p w14:paraId="1B68900F">
            <w:pPr>
              <w:widowControl/>
              <w:jc w:val="left"/>
              <w:rPr>
                <w:rFonts w:eastAsia="仿宋"/>
                <w:kern w:val="0"/>
                <w:sz w:val="18"/>
                <w:szCs w:val="18"/>
              </w:rPr>
            </w:pPr>
            <w:r>
              <w:rPr>
                <w:rFonts w:eastAsia="仿宋"/>
                <w:kern w:val="0"/>
                <w:sz w:val="18"/>
                <w:szCs w:val="18"/>
              </w:rPr>
              <w:t>陈爱军教授</w:t>
            </w:r>
          </w:p>
        </w:tc>
        <w:tc>
          <w:tcPr>
            <w:tcW w:w="401" w:type="pct"/>
            <w:shd w:val="clear" w:color="auto" w:fill="auto"/>
            <w:vAlign w:val="center"/>
          </w:tcPr>
          <w:p w14:paraId="2F93D6F4">
            <w:pPr>
              <w:widowControl/>
              <w:jc w:val="center"/>
              <w:rPr>
                <w:rFonts w:eastAsia="仿宋"/>
                <w:kern w:val="0"/>
                <w:sz w:val="18"/>
                <w:szCs w:val="18"/>
              </w:rPr>
            </w:pPr>
            <w:r>
              <w:rPr>
                <w:rFonts w:eastAsia="仿宋"/>
                <w:kern w:val="0"/>
                <w:sz w:val="18"/>
                <w:szCs w:val="18"/>
              </w:rPr>
              <w:t>2</w:t>
            </w:r>
          </w:p>
        </w:tc>
        <w:tc>
          <w:tcPr>
            <w:tcW w:w="433" w:type="pct"/>
            <w:vAlign w:val="center"/>
          </w:tcPr>
          <w:p w14:paraId="78D54E57">
            <w:pPr>
              <w:widowControl/>
              <w:jc w:val="center"/>
              <w:rPr>
                <w:rFonts w:eastAsia="仿宋"/>
                <w:kern w:val="0"/>
                <w:sz w:val="18"/>
                <w:szCs w:val="18"/>
              </w:rPr>
            </w:pPr>
            <w:r>
              <w:rPr>
                <w:rFonts w:eastAsia="仿宋"/>
                <w:kern w:val="0"/>
                <w:sz w:val="18"/>
                <w:szCs w:val="18"/>
              </w:rPr>
              <w:t>考查</w:t>
            </w:r>
          </w:p>
        </w:tc>
        <w:tc>
          <w:tcPr>
            <w:tcW w:w="499" w:type="pct"/>
            <w:vAlign w:val="center"/>
          </w:tcPr>
          <w:p w14:paraId="022227A8">
            <w:pPr>
              <w:widowControl/>
              <w:rPr>
                <w:rFonts w:eastAsia="仿宋"/>
                <w:kern w:val="0"/>
                <w:sz w:val="18"/>
                <w:szCs w:val="18"/>
              </w:rPr>
            </w:pPr>
            <w:r>
              <w:rPr>
                <w:rFonts w:eastAsia="仿宋"/>
                <w:kern w:val="0"/>
                <w:sz w:val="18"/>
                <w:szCs w:val="18"/>
              </w:rPr>
              <w:t>理论加实践</w:t>
            </w:r>
          </w:p>
        </w:tc>
      </w:tr>
      <w:tr w14:paraId="2CD4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136FD066">
            <w:pPr>
              <w:jc w:val="center"/>
              <w:rPr>
                <w:rFonts w:eastAsia="仿宋"/>
                <w:b/>
                <w:kern w:val="0"/>
                <w:sz w:val="18"/>
                <w:szCs w:val="18"/>
              </w:rPr>
            </w:pPr>
          </w:p>
        </w:tc>
        <w:tc>
          <w:tcPr>
            <w:tcW w:w="640" w:type="pct"/>
            <w:shd w:val="clear" w:color="auto" w:fill="auto"/>
            <w:vAlign w:val="center"/>
          </w:tcPr>
          <w:p w14:paraId="7C187F3B">
            <w:pPr>
              <w:widowControl/>
              <w:jc w:val="left"/>
              <w:rPr>
                <w:rFonts w:eastAsia="仿宋"/>
                <w:sz w:val="18"/>
                <w:szCs w:val="18"/>
              </w:rPr>
            </w:pPr>
            <w:r>
              <w:rPr>
                <w:rFonts w:eastAsia="仿宋"/>
                <w:sz w:val="18"/>
                <w:szCs w:val="18"/>
              </w:rPr>
              <w:t>0814000163</w:t>
            </w:r>
          </w:p>
        </w:tc>
        <w:tc>
          <w:tcPr>
            <w:tcW w:w="1281" w:type="pct"/>
            <w:shd w:val="clear" w:color="auto" w:fill="auto"/>
            <w:vAlign w:val="center"/>
          </w:tcPr>
          <w:p w14:paraId="4C082830">
            <w:pPr>
              <w:widowControl/>
              <w:jc w:val="left"/>
              <w:rPr>
                <w:rFonts w:eastAsia="仿宋"/>
                <w:kern w:val="0"/>
                <w:sz w:val="18"/>
                <w:szCs w:val="18"/>
              </w:rPr>
            </w:pPr>
            <w:r>
              <w:rPr>
                <w:rFonts w:eastAsia="仿宋"/>
                <w:kern w:val="0"/>
                <w:sz w:val="18"/>
                <w:szCs w:val="18"/>
              </w:rPr>
              <w:t>Advanced Reinforced Conrete Design</w:t>
            </w:r>
          </w:p>
        </w:tc>
        <w:tc>
          <w:tcPr>
            <w:tcW w:w="321" w:type="pct"/>
            <w:shd w:val="clear" w:color="auto" w:fill="auto"/>
            <w:vAlign w:val="center"/>
          </w:tcPr>
          <w:p w14:paraId="0E7CE656">
            <w:pPr>
              <w:widowControl/>
              <w:jc w:val="center"/>
              <w:rPr>
                <w:rFonts w:eastAsia="仿宋"/>
                <w:kern w:val="0"/>
                <w:sz w:val="18"/>
                <w:szCs w:val="18"/>
              </w:rPr>
            </w:pPr>
            <w:r>
              <w:rPr>
                <w:rFonts w:eastAsia="仿宋"/>
                <w:kern w:val="0"/>
                <w:sz w:val="18"/>
                <w:szCs w:val="18"/>
              </w:rPr>
              <w:t>1</w:t>
            </w:r>
          </w:p>
        </w:tc>
        <w:tc>
          <w:tcPr>
            <w:tcW w:w="321" w:type="pct"/>
            <w:shd w:val="clear" w:color="auto" w:fill="auto"/>
            <w:vAlign w:val="center"/>
          </w:tcPr>
          <w:p w14:paraId="5953DE16">
            <w:pPr>
              <w:widowControl/>
              <w:jc w:val="center"/>
              <w:rPr>
                <w:rFonts w:eastAsia="仿宋"/>
                <w:kern w:val="0"/>
                <w:sz w:val="18"/>
                <w:szCs w:val="18"/>
              </w:rPr>
            </w:pPr>
            <w:r>
              <w:rPr>
                <w:rFonts w:eastAsia="仿宋"/>
                <w:kern w:val="0"/>
                <w:sz w:val="18"/>
                <w:szCs w:val="18"/>
              </w:rPr>
              <w:t>16</w:t>
            </w:r>
          </w:p>
        </w:tc>
        <w:tc>
          <w:tcPr>
            <w:tcW w:w="861" w:type="pct"/>
            <w:shd w:val="clear" w:color="auto" w:fill="auto"/>
            <w:vAlign w:val="center"/>
          </w:tcPr>
          <w:p w14:paraId="160C49ED">
            <w:pPr>
              <w:widowControl/>
              <w:jc w:val="left"/>
              <w:rPr>
                <w:rFonts w:eastAsia="仿宋"/>
                <w:kern w:val="0"/>
                <w:sz w:val="18"/>
                <w:szCs w:val="18"/>
              </w:rPr>
            </w:pPr>
            <w:r>
              <w:rPr>
                <w:rFonts w:eastAsia="仿宋"/>
                <w:kern w:val="0"/>
                <w:sz w:val="18"/>
                <w:szCs w:val="18"/>
              </w:rPr>
              <w:t>欧娅 博士</w:t>
            </w:r>
          </w:p>
        </w:tc>
        <w:tc>
          <w:tcPr>
            <w:tcW w:w="401" w:type="pct"/>
            <w:shd w:val="clear" w:color="auto" w:fill="auto"/>
            <w:vAlign w:val="center"/>
          </w:tcPr>
          <w:p w14:paraId="4453725A">
            <w:pPr>
              <w:widowControl/>
              <w:jc w:val="center"/>
              <w:rPr>
                <w:rFonts w:eastAsia="仿宋"/>
                <w:kern w:val="0"/>
                <w:sz w:val="18"/>
                <w:szCs w:val="18"/>
              </w:rPr>
            </w:pPr>
            <w:r>
              <w:rPr>
                <w:rFonts w:eastAsia="仿宋"/>
                <w:kern w:val="0"/>
                <w:sz w:val="18"/>
                <w:szCs w:val="18"/>
              </w:rPr>
              <w:t>2</w:t>
            </w:r>
          </w:p>
        </w:tc>
        <w:tc>
          <w:tcPr>
            <w:tcW w:w="433" w:type="pct"/>
            <w:vAlign w:val="center"/>
          </w:tcPr>
          <w:p w14:paraId="60102714">
            <w:pPr>
              <w:widowControl/>
              <w:jc w:val="center"/>
              <w:rPr>
                <w:rFonts w:eastAsia="仿宋"/>
                <w:kern w:val="0"/>
                <w:sz w:val="18"/>
                <w:szCs w:val="18"/>
              </w:rPr>
            </w:pPr>
            <w:r>
              <w:rPr>
                <w:rFonts w:eastAsia="仿宋"/>
                <w:kern w:val="0"/>
                <w:sz w:val="18"/>
                <w:szCs w:val="18"/>
              </w:rPr>
              <w:t>考查</w:t>
            </w:r>
          </w:p>
        </w:tc>
        <w:tc>
          <w:tcPr>
            <w:tcW w:w="499" w:type="pct"/>
            <w:vAlign w:val="center"/>
          </w:tcPr>
          <w:p w14:paraId="3404AB43">
            <w:pPr>
              <w:widowControl/>
              <w:rPr>
                <w:rFonts w:eastAsia="仿宋"/>
                <w:kern w:val="0"/>
                <w:sz w:val="18"/>
                <w:szCs w:val="18"/>
              </w:rPr>
            </w:pPr>
          </w:p>
          <w:p w14:paraId="4528D032">
            <w:pPr>
              <w:widowControl/>
              <w:rPr>
                <w:rFonts w:eastAsia="仿宋"/>
                <w:kern w:val="0"/>
                <w:sz w:val="18"/>
                <w:szCs w:val="18"/>
              </w:rPr>
            </w:pPr>
            <w:r>
              <w:rPr>
                <w:rFonts w:eastAsia="仿宋"/>
                <w:kern w:val="0"/>
                <w:sz w:val="18"/>
                <w:szCs w:val="18"/>
              </w:rPr>
              <w:t>留学生</w:t>
            </w:r>
          </w:p>
        </w:tc>
      </w:tr>
      <w:tr w14:paraId="6E80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390577E9">
            <w:pPr>
              <w:jc w:val="center"/>
              <w:rPr>
                <w:rFonts w:eastAsia="仿宋"/>
                <w:b/>
                <w:kern w:val="0"/>
                <w:sz w:val="18"/>
                <w:szCs w:val="18"/>
              </w:rPr>
            </w:pPr>
          </w:p>
        </w:tc>
        <w:tc>
          <w:tcPr>
            <w:tcW w:w="640" w:type="pct"/>
            <w:shd w:val="clear" w:color="auto" w:fill="auto"/>
            <w:vAlign w:val="center"/>
          </w:tcPr>
          <w:p w14:paraId="3B6A19DD">
            <w:pPr>
              <w:widowControl/>
              <w:jc w:val="left"/>
              <w:rPr>
                <w:rFonts w:eastAsia="仿宋"/>
                <w:sz w:val="18"/>
                <w:szCs w:val="18"/>
              </w:rPr>
            </w:pPr>
            <w:r>
              <w:rPr>
                <w:rFonts w:eastAsia="仿宋"/>
                <w:sz w:val="18"/>
                <w:szCs w:val="18"/>
              </w:rPr>
              <w:t>0814000164</w:t>
            </w:r>
          </w:p>
        </w:tc>
        <w:tc>
          <w:tcPr>
            <w:tcW w:w="1281" w:type="pct"/>
            <w:shd w:val="clear" w:color="auto" w:fill="auto"/>
            <w:vAlign w:val="center"/>
          </w:tcPr>
          <w:p w14:paraId="07E2FCEB">
            <w:pPr>
              <w:widowControl/>
              <w:jc w:val="left"/>
              <w:rPr>
                <w:rFonts w:eastAsia="仿宋"/>
                <w:kern w:val="0"/>
                <w:sz w:val="18"/>
                <w:szCs w:val="18"/>
              </w:rPr>
            </w:pPr>
            <w:r>
              <w:rPr>
                <w:rFonts w:eastAsia="仿宋"/>
                <w:kern w:val="0"/>
                <w:sz w:val="18"/>
                <w:szCs w:val="18"/>
              </w:rPr>
              <w:t>Advanced Steel Construction</w:t>
            </w:r>
          </w:p>
        </w:tc>
        <w:tc>
          <w:tcPr>
            <w:tcW w:w="321" w:type="pct"/>
            <w:shd w:val="clear" w:color="auto" w:fill="auto"/>
            <w:vAlign w:val="center"/>
          </w:tcPr>
          <w:p w14:paraId="4D64D0AF">
            <w:pPr>
              <w:widowControl/>
              <w:jc w:val="center"/>
              <w:rPr>
                <w:rFonts w:eastAsia="仿宋"/>
                <w:kern w:val="0"/>
                <w:sz w:val="18"/>
                <w:szCs w:val="18"/>
              </w:rPr>
            </w:pPr>
            <w:r>
              <w:rPr>
                <w:rFonts w:eastAsia="仿宋"/>
                <w:kern w:val="0"/>
                <w:sz w:val="18"/>
                <w:szCs w:val="18"/>
              </w:rPr>
              <w:t>1</w:t>
            </w:r>
          </w:p>
        </w:tc>
        <w:tc>
          <w:tcPr>
            <w:tcW w:w="321" w:type="pct"/>
            <w:shd w:val="clear" w:color="auto" w:fill="auto"/>
            <w:vAlign w:val="center"/>
          </w:tcPr>
          <w:p w14:paraId="0DF21E8D">
            <w:pPr>
              <w:widowControl/>
              <w:jc w:val="center"/>
              <w:rPr>
                <w:rFonts w:eastAsia="仿宋"/>
                <w:kern w:val="0"/>
                <w:sz w:val="18"/>
                <w:szCs w:val="18"/>
              </w:rPr>
            </w:pPr>
            <w:r>
              <w:rPr>
                <w:rFonts w:eastAsia="仿宋"/>
                <w:kern w:val="0"/>
                <w:sz w:val="18"/>
                <w:szCs w:val="18"/>
              </w:rPr>
              <w:t>16</w:t>
            </w:r>
          </w:p>
        </w:tc>
        <w:tc>
          <w:tcPr>
            <w:tcW w:w="861" w:type="pct"/>
            <w:shd w:val="clear" w:color="auto" w:fill="auto"/>
            <w:vAlign w:val="center"/>
          </w:tcPr>
          <w:p w14:paraId="0C9AF036">
            <w:pPr>
              <w:widowControl/>
              <w:jc w:val="left"/>
              <w:rPr>
                <w:rFonts w:eastAsia="仿宋"/>
                <w:kern w:val="0"/>
                <w:sz w:val="18"/>
                <w:szCs w:val="18"/>
              </w:rPr>
            </w:pPr>
            <w:r>
              <w:rPr>
                <w:rFonts w:eastAsia="仿宋"/>
                <w:kern w:val="0"/>
                <w:sz w:val="18"/>
                <w:szCs w:val="18"/>
              </w:rPr>
              <w:t xml:space="preserve">胡壹 </w:t>
            </w:r>
            <w:r>
              <w:rPr>
                <w:rFonts w:hint="eastAsia" w:eastAsia="仿宋"/>
                <w:kern w:val="0"/>
                <w:sz w:val="18"/>
                <w:szCs w:val="18"/>
              </w:rPr>
              <w:t>副教授</w:t>
            </w:r>
          </w:p>
        </w:tc>
        <w:tc>
          <w:tcPr>
            <w:tcW w:w="401" w:type="pct"/>
            <w:shd w:val="clear" w:color="auto" w:fill="auto"/>
            <w:vAlign w:val="center"/>
          </w:tcPr>
          <w:p w14:paraId="0BF43220">
            <w:pPr>
              <w:widowControl/>
              <w:jc w:val="center"/>
              <w:rPr>
                <w:rFonts w:eastAsia="仿宋"/>
                <w:kern w:val="0"/>
                <w:sz w:val="18"/>
                <w:szCs w:val="18"/>
              </w:rPr>
            </w:pPr>
            <w:r>
              <w:rPr>
                <w:rFonts w:eastAsia="仿宋"/>
                <w:kern w:val="0"/>
                <w:sz w:val="18"/>
                <w:szCs w:val="18"/>
              </w:rPr>
              <w:t>2</w:t>
            </w:r>
          </w:p>
        </w:tc>
        <w:tc>
          <w:tcPr>
            <w:tcW w:w="433" w:type="pct"/>
            <w:vAlign w:val="center"/>
          </w:tcPr>
          <w:p w14:paraId="17BE597B">
            <w:pPr>
              <w:widowControl/>
              <w:jc w:val="center"/>
              <w:rPr>
                <w:rFonts w:eastAsia="仿宋"/>
                <w:kern w:val="0"/>
                <w:sz w:val="18"/>
                <w:szCs w:val="18"/>
              </w:rPr>
            </w:pPr>
            <w:r>
              <w:rPr>
                <w:rFonts w:eastAsia="仿宋"/>
                <w:kern w:val="0"/>
                <w:sz w:val="18"/>
                <w:szCs w:val="18"/>
              </w:rPr>
              <w:t>考查</w:t>
            </w:r>
          </w:p>
        </w:tc>
        <w:tc>
          <w:tcPr>
            <w:tcW w:w="499" w:type="pct"/>
            <w:vAlign w:val="center"/>
          </w:tcPr>
          <w:p w14:paraId="080668D6">
            <w:pPr>
              <w:widowControl/>
              <w:rPr>
                <w:rFonts w:eastAsia="仿宋"/>
                <w:kern w:val="0"/>
                <w:sz w:val="18"/>
                <w:szCs w:val="18"/>
              </w:rPr>
            </w:pPr>
            <w:r>
              <w:rPr>
                <w:rFonts w:eastAsia="仿宋"/>
                <w:kern w:val="0"/>
                <w:sz w:val="18"/>
                <w:szCs w:val="18"/>
              </w:rPr>
              <w:t>留学生</w:t>
            </w:r>
          </w:p>
        </w:tc>
      </w:tr>
      <w:tr w14:paraId="1D8A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4FE306E5">
            <w:pPr>
              <w:jc w:val="center"/>
              <w:rPr>
                <w:rFonts w:eastAsia="仿宋"/>
                <w:b/>
                <w:kern w:val="0"/>
                <w:sz w:val="18"/>
                <w:szCs w:val="18"/>
              </w:rPr>
            </w:pPr>
          </w:p>
        </w:tc>
        <w:tc>
          <w:tcPr>
            <w:tcW w:w="640" w:type="pct"/>
            <w:shd w:val="clear" w:color="auto" w:fill="auto"/>
            <w:vAlign w:val="center"/>
          </w:tcPr>
          <w:p w14:paraId="24A10946">
            <w:pPr>
              <w:widowControl/>
              <w:jc w:val="left"/>
              <w:rPr>
                <w:rFonts w:eastAsia="仿宋"/>
                <w:sz w:val="18"/>
                <w:szCs w:val="18"/>
              </w:rPr>
            </w:pPr>
            <w:r>
              <w:rPr>
                <w:rFonts w:eastAsia="Tahoma"/>
                <w:sz w:val="18"/>
                <w:szCs w:val="18"/>
                <w:shd w:val="clear" w:color="auto" w:fill="FFFFFF"/>
              </w:rPr>
              <w:t>0814000165</w:t>
            </w:r>
          </w:p>
        </w:tc>
        <w:tc>
          <w:tcPr>
            <w:tcW w:w="1281" w:type="pct"/>
            <w:shd w:val="clear" w:color="auto" w:fill="auto"/>
            <w:vAlign w:val="center"/>
          </w:tcPr>
          <w:p w14:paraId="289F0340">
            <w:pPr>
              <w:widowControl/>
              <w:jc w:val="left"/>
              <w:rPr>
                <w:rFonts w:eastAsia="仿宋"/>
                <w:kern w:val="0"/>
                <w:sz w:val="18"/>
                <w:szCs w:val="18"/>
              </w:rPr>
            </w:pPr>
            <w:r>
              <w:rPr>
                <w:rFonts w:eastAsia="仿宋"/>
                <w:kern w:val="0"/>
                <w:sz w:val="18"/>
                <w:szCs w:val="18"/>
              </w:rPr>
              <w:t>Advanced Theory of Bridge Structures》</w:t>
            </w:r>
          </w:p>
        </w:tc>
        <w:tc>
          <w:tcPr>
            <w:tcW w:w="321" w:type="pct"/>
            <w:shd w:val="clear" w:color="auto" w:fill="auto"/>
            <w:vAlign w:val="center"/>
          </w:tcPr>
          <w:p w14:paraId="7017C4BA">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47F5F353">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3051AA45">
            <w:pPr>
              <w:widowControl/>
              <w:jc w:val="left"/>
              <w:rPr>
                <w:rFonts w:eastAsia="仿宋"/>
                <w:kern w:val="0"/>
                <w:sz w:val="18"/>
                <w:szCs w:val="18"/>
              </w:rPr>
            </w:pPr>
            <w:r>
              <w:rPr>
                <w:rFonts w:eastAsia="仿宋"/>
                <w:kern w:val="0"/>
                <w:sz w:val="18"/>
                <w:szCs w:val="18"/>
              </w:rPr>
              <w:t>王智丰 博士</w:t>
            </w:r>
          </w:p>
        </w:tc>
        <w:tc>
          <w:tcPr>
            <w:tcW w:w="401" w:type="pct"/>
            <w:shd w:val="clear" w:color="auto" w:fill="auto"/>
            <w:vAlign w:val="center"/>
          </w:tcPr>
          <w:p w14:paraId="2AF54A3B">
            <w:pPr>
              <w:widowControl/>
              <w:jc w:val="center"/>
              <w:rPr>
                <w:rFonts w:eastAsia="仿宋"/>
                <w:kern w:val="0"/>
                <w:sz w:val="18"/>
                <w:szCs w:val="18"/>
              </w:rPr>
            </w:pPr>
            <w:r>
              <w:rPr>
                <w:rFonts w:eastAsia="仿宋"/>
                <w:kern w:val="0"/>
                <w:sz w:val="18"/>
                <w:szCs w:val="18"/>
              </w:rPr>
              <w:t>2</w:t>
            </w:r>
          </w:p>
        </w:tc>
        <w:tc>
          <w:tcPr>
            <w:tcW w:w="433" w:type="pct"/>
            <w:vAlign w:val="center"/>
          </w:tcPr>
          <w:p w14:paraId="68F30B99">
            <w:pPr>
              <w:widowControl/>
              <w:jc w:val="center"/>
              <w:rPr>
                <w:rFonts w:eastAsia="仿宋"/>
                <w:kern w:val="0"/>
                <w:sz w:val="18"/>
                <w:szCs w:val="18"/>
              </w:rPr>
            </w:pPr>
            <w:r>
              <w:rPr>
                <w:rFonts w:eastAsia="仿宋"/>
                <w:kern w:val="0"/>
                <w:sz w:val="18"/>
                <w:szCs w:val="18"/>
              </w:rPr>
              <w:t>考查</w:t>
            </w:r>
          </w:p>
        </w:tc>
        <w:tc>
          <w:tcPr>
            <w:tcW w:w="499" w:type="pct"/>
            <w:vAlign w:val="center"/>
          </w:tcPr>
          <w:p w14:paraId="1AF7A370">
            <w:pPr>
              <w:widowControl/>
              <w:rPr>
                <w:rFonts w:eastAsia="仿宋"/>
                <w:kern w:val="0"/>
                <w:sz w:val="18"/>
                <w:szCs w:val="18"/>
              </w:rPr>
            </w:pPr>
            <w:r>
              <w:rPr>
                <w:rFonts w:eastAsia="仿宋"/>
                <w:kern w:val="0"/>
                <w:sz w:val="18"/>
                <w:szCs w:val="18"/>
              </w:rPr>
              <w:t>留学生</w:t>
            </w:r>
          </w:p>
        </w:tc>
      </w:tr>
      <w:tr w14:paraId="5621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43E6ABFC">
            <w:pPr>
              <w:jc w:val="center"/>
              <w:rPr>
                <w:rFonts w:eastAsia="仿宋"/>
                <w:b/>
                <w:kern w:val="0"/>
                <w:sz w:val="18"/>
                <w:szCs w:val="18"/>
              </w:rPr>
            </w:pPr>
          </w:p>
        </w:tc>
        <w:tc>
          <w:tcPr>
            <w:tcW w:w="640" w:type="pct"/>
            <w:shd w:val="clear" w:color="auto" w:fill="auto"/>
            <w:vAlign w:val="center"/>
          </w:tcPr>
          <w:p w14:paraId="6B8C2E67">
            <w:pPr>
              <w:widowControl/>
              <w:jc w:val="left"/>
              <w:rPr>
                <w:rFonts w:eastAsia="仿宋"/>
                <w:sz w:val="18"/>
                <w:szCs w:val="18"/>
              </w:rPr>
            </w:pPr>
            <w:r>
              <w:rPr>
                <w:rFonts w:eastAsia="Tahoma"/>
                <w:sz w:val="18"/>
                <w:szCs w:val="18"/>
                <w:shd w:val="clear" w:color="auto" w:fill="FFFFFF"/>
              </w:rPr>
              <w:t>0814000166</w:t>
            </w:r>
          </w:p>
        </w:tc>
        <w:tc>
          <w:tcPr>
            <w:tcW w:w="1281" w:type="pct"/>
            <w:shd w:val="clear" w:color="auto" w:fill="auto"/>
            <w:vAlign w:val="center"/>
          </w:tcPr>
          <w:p w14:paraId="7A96D34A">
            <w:pPr>
              <w:widowControl/>
              <w:jc w:val="left"/>
              <w:rPr>
                <w:rFonts w:eastAsia="仿宋"/>
                <w:kern w:val="0"/>
                <w:sz w:val="18"/>
                <w:szCs w:val="18"/>
              </w:rPr>
            </w:pPr>
            <w:r>
              <w:rPr>
                <w:rFonts w:eastAsia="仿宋"/>
                <w:kern w:val="0"/>
                <w:sz w:val="18"/>
                <w:szCs w:val="18"/>
              </w:rPr>
              <w:t>Special Subgrade Treatment Technology</w:t>
            </w:r>
          </w:p>
        </w:tc>
        <w:tc>
          <w:tcPr>
            <w:tcW w:w="321" w:type="pct"/>
            <w:shd w:val="clear" w:color="auto" w:fill="auto"/>
            <w:vAlign w:val="center"/>
          </w:tcPr>
          <w:p w14:paraId="634D45F2">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59D48831">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6538E41A">
            <w:pPr>
              <w:widowControl/>
              <w:jc w:val="left"/>
              <w:rPr>
                <w:rFonts w:eastAsia="仿宋"/>
                <w:kern w:val="0"/>
                <w:sz w:val="18"/>
                <w:szCs w:val="18"/>
              </w:rPr>
            </w:pPr>
            <w:r>
              <w:rPr>
                <w:rFonts w:eastAsia="仿宋"/>
                <w:kern w:val="0"/>
                <w:sz w:val="18"/>
                <w:szCs w:val="18"/>
              </w:rPr>
              <w:t>刘克非 教授</w:t>
            </w:r>
          </w:p>
          <w:p w14:paraId="47BF7BEE">
            <w:pPr>
              <w:widowControl/>
              <w:jc w:val="left"/>
              <w:rPr>
                <w:rFonts w:eastAsia="仿宋"/>
                <w:kern w:val="0"/>
                <w:sz w:val="18"/>
                <w:szCs w:val="18"/>
              </w:rPr>
            </w:pPr>
            <w:r>
              <w:rPr>
                <w:rFonts w:eastAsia="仿宋"/>
                <w:kern w:val="0"/>
                <w:sz w:val="18"/>
                <w:szCs w:val="18"/>
              </w:rPr>
              <w:t>陈舒阳副教授</w:t>
            </w:r>
          </w:p>
        </w:tc>
        <w:tc>
          <w:tcPr>
            <w:tcW w:w="401" w:type="pct"/>
            <w:shd w:val="clear" w:color="auto" w:fill="auto"/>
            <w:vAlign w:val="center"/>
          </w:tcPr>
          <w:p w14:paraId="43CEDD8C">
            <w:pPr>
              <w:widowControl/>
              <w:jc w:val="center"/>
              <w:rPr>
                <w:rFonts w:eastAsia="仿宋"/>
                <w:kern w:val="0"/>
                <w:sz w:val="18"/>
                <w:szCs w:val="18"/>
              </w:rPr>
            </w:pPr>
            <w:r>
              <w:rPr>
                <w:rFonts w:eastAsia="仿宋"/>
                <w:kern w:val="0"/>
                <w:sz w:val="18"/>
                <w:szCs w:val="18"/>
              </w:rPr>
              <w:t>2</w:t>
            </w:r>
          </w:p>
        </w:tc>
        <w:tc>
          <w:tcPr>
            <w:tcW w:w="433" w:type="pct"/>
            <w:vAlign w:val="center"/>
          </w:tcPr>
          <w:p w14:paraId="20ED1451">
            <w:pPr>
              <w:widowControl/>
              <w:jc w:val="center"/>
              <w:rPr>
                <w:rFonts w:eastAsia="仿宋"/>
                <w:kern w:val="0"/>
                <w:sz w:val="18"/>
                <w:szCs w:val="18"/>
              </w:rPr>
            </w:pPr>
            <w:r>
              <w:rPr>
                <w:rFonts w:eastAsia="仿宋"/>
                <w:kern w:val="0"/>
                <w:sz w:val="18"/>
                <w:szCs w:val="18"/>
              </w:rPr>
              <w:t>考查</w:t>
            </w:r>
          </w:p>
        </w:tc>
        <w:tc>
          <w:tcPr>
            <w:tcW w:w="499" w:type="pct"/>
            <w:vAlign w:val="center"/>
          </w:tcPr>
          <w:p w14:paraId="552DF047">
            <w:pPr>
              <w:widowControl/>
              <w:rPr>
                <w:rFonts w:eastAsia="仿宋"/>
                <w:kern w:val="0"/>
                <w:sz w:val="18"/>
                <w:szCs w:val="18"/>
              </w:rPr>
            </w:pPr>
            <w:r>
              <w:rPr>
                <w:rFonts w:eastAsia="仿宋"/>
                <w:kern w:val="0"/>
                <w:sz w:val="18"/>
                <w:szCs w:val="18"/>
              </w:rPr>
              <w:t>留学生</w:t>
            </w:r>
          </w:p>
        </w:tc>
      </w:tr>
      <w:tr w14:paraId="597B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043176B2">
            <w:pPr>
              <w:jc w:val="center"/>
              <w:rPr>
                <w:rFonts w:eastAsia="仿宋"/>
                <w:b/>
                <w:kern w:val="0"/>
                <w:sz w:val="18"/>
                <w:szCs w:val="18"/>
              </w:rPr>
            </w:pPr>
          </w:p>
        </w:tc>
        <w:tc>
          <w:tcPr>
            <w:tcW w:w="640" w:type="pct"/>
            <w:shd w:val="clear" w:color="auto" w:fill="auto"/>
            <w:vAlign w:val="center"/>
          </w:tcPr>
          <w:p w14:paraId="58F04555">
            <w:pPr>
              <w:widowControl/>
              <w:jc w:val="left"/>
              <w:rPr>
                <w:rFonts w:eastAsia="仿宋"/>
                <w:sz w:val="18"/>
                <w:szCs w:val="18"/>
              </w:rPr>
            </w:pPr>
            <w:r>
              <w:rPr>
                <w:rFonts w:eastAsia="Tahoma"/>
                <w:sz w:val="18"/>
                <w:szCs w:val="18"/>
                <w:shd w:val="clear" w:color="auto" w:fill="FFFFFF"/>
              </w:rPr>
              <w:t>0814000167</w:t>
            </w:r>
          </w:p>
        </w:tc>
        <w:tc>
          <w:tcPr>
            <w:tcW w:w="1281" w:type="pct"/>
            <w:shd w:val="clear" w:color="auto" w:fill="auto"/>
            <w:vAlign w:val="center"/>
          </w:tcPr>
          <w:p w14:paraId="2E864E92">
            <w:pPr>
              <w:widowControl/>
              <w:jc w:val="left"/>
              <w:rPr>
                <w:rFonts w:eastAsia="仿宋"/>
                <w:kern w:val="0"/>
                <w:sz w:val="18"/>
                <w:szCs w:val="18"/>
              </w:rPr>
            </w:pPr>
            <w:r>
              <w:rPr>
                <w:rFonts w:eastAsia="仿宋"/>
                <w:kern w:val="0"/>
                <w:sz w:val="18"/>
                <w:szCs w:val="18"/>
              </w:rPr>
              <w:t>Advanced Building Materials Science</w:t>
            </w:r>
          </w:p>
        </w:tc>
        <w:tc>
          <w:tcPr>
            <w:tcW w:w="321" w:type="pct"/>
            <w:shd w:val="clear" w:color="auto" w:fill="auto"/>
            <w:vAlign w:val="center"/>
          </w:tcPr>
          <w:p w14:paraId="20EA1365">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2A820452">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26E043F6">
            <w:pPr>
              <w:widowControl/>
              <w:jc w:val="left"/>
              <w:rPr>
                <w:rFonts w:eastAsia="仿宋"/>
                <w:kern w:val="0"/>
                <w:sz w:val="18"/>
                <w:szCs w:val="18"/>
              </w:rPr>
            </w:pPr>
            <w:r>
              <w:rPr>
                <w:rFonts w:eastAsia="仿宋"/>
                <w:kern w:val="0"/>
                <w:sz w:val="18"/>
                <w:szCs w:val="18"/>
              </w:rPr>
              <w:t>刘珏 副教授</w:t>
            </w:r>
          </w:p>
        </w:tc>
        <w:tc>
          <w:tcPr>
            <w:tcW w:w="401" w:type="pct"/>
            <w:shd w:val="clear" w:color="auto" w:fill="auto"/>
            <w:vAlign w:val="center"/>
          </w:tcPr>
          <w:p w14:paraId="6C273771">
            <w:pPr>
              <w:widowControl/>
              <w:jc w:val="center"/>
              <w:rPr>
                <w:rFonts w:eastAsia="仿宋"/>
                <w:kern w:val="0"/>
                <w:sz w:val="18"/>
                <w:szCs w:val="18"/>
              </w:rPr>
            </w:pPr>
            <w:r>
              <w:rPr>
                <w:rFonts w:eastAsia="仿宋"/>
                <w:kern w:val="0"/>
                <w:sz w:val="18"/>
                <w:szCs w:val="18"/>
              </w:rPr>
              <w:t>2</w:t>
            </w:r>
          </w:p>
        </w:tc>
        <w:tc>
          <w:tcPr>
            <w:tcW w:w="433" w:type="pct"/>
            <w:vAlign w:val="center"/>
          </w:tcPr>
          <w:p w14:paraId="7BFF5285">
            <w:pPr>
              <w:widowControl/>
              <w:jc w:val="center"/>
              <w:rPr>
                <w:rFonts w:eastAsia="仿宋"/>
                <w:kern w:val="0"/>
                <w:sz w:val="18"/>
                <w:szCs w:val="18"/>
              </w:rPr>
            </w:pPr>
            <w:r>
              <w:rPr>
                <w:rFonts w:eastAsia="仿宋"/>
                <w:kern w:val="0"/>
                <w:sz w:val="18"/>
                <w:szCs w:val="18"/>
              </w:rPr>
              <w:t>考查</w:t>
            </w:r>
          </w:p>
        </w:tc>
        <w:tc>
          <w:tcPr>
            <w:tcW w:w="499" w:type="pct"/>
            <w:vAlign w:val="center"/>
          </w:tcPr>
          <w:p w14:paraId="009C706C">
            <w:pPr>
              <w:widowControl/>
              <w:rPr>
                <w:rFonts w:eastAsia="仿宋"/>
                <w:kern w:val="0"/>
                <w:sz w:val="18"/>
                <w:szCs w:val="18"/>
              </w:rPr>
            </w:pPr>
            <w:r>
              <w:rPr>
                <w:rFonts w:eastAsia="仿宋"/>
                <w:kern w:val="0"/>
                <w:sz w:val="18"/>
                <w:szCs w:val="18"/>
              </w:rPr>
              <w:t>留学生</w:t>
            </w:r>
          </w:p>
        </w:tc>
      </w:tr>
      <w:tr w14:paraId="1AC5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4D938FE1">
            <w:pPr>
              <w:jc w:val="center"/>
              <w:rPr>
                <w:rFonts w:eastAsia="仿宋"/>
                <w:b/>
                <w:kern w:val="0"/>
                <w:sz w:val="18"/>
                <w:szCs w:val="18"/>
              </w:rPr>
            </w:pPr>
          </w:p>
        </w:tc>
        <w:tc>
          <w:tcPr>
            <w:tcW w:w="640" w:type="pct"/>
            <w:shd w:val="clear" w:color="auto" w:fill="auto"/>
            <w:vAlign w:val="center"/>
          </w:tcPr>
          <w:p w14:paraId="4457D2F1">
            <w:pPr>
              <w:widowControl/>
              <w:jc w:val="left"/>
              <w:rPr>
                <w:rFonts w:eastAsia="仿宋"/>
                <w:sz w:val="18"/>
                <w:szCs w:val="18"/>
              </w:rPr>
            </w:pPr>
            <w:r>
              <w:rPr>
                <w:rFonts w:eastAsia="Tahoma"/>
                <w:sz w:val="18"/>
                <w:szCs w:val="18"/>
                <w:shd w:val="clear" w:color="auto" w:fill="FFFFFF"/>
              </w:rPr>
              <w:t>0814000168</w:t>
            </w:r>
          </w:p>
        </w:tc>
        <w:tc>
          <w:tcPr>
            <w:tcW w:w="1281" w:type="pct"/>
            <w:shd w:val="clear" w:color="auto" w:fill="auto"/>
            <w:vAlign w:val="center"/>
          </w:tcPr>
          <w:p w14:paraId="0673ACBC">
            <w:pPr>
              <w:widowControl/>
              <w:jc w:val="left"/>
              <w:rPr>
                <w:rFonts w:eastAsia="仿宋"/>
                <w:kern w:val="0"/>
                <w:sz w:val="18"/>
                <w:szCs w:val="18"/>
              </w:rPr>
            </w:pPr>
            <w:r>
              <w:rPr>
                <w:rFonts w:eastAsia="仿宋"/>
                <w:kern w:val="0"/>
                <w:sz w:val="18"/>
                <w:szCs w:val="18"/>
              </w:rPr>
              <w:t>Details of Advanced soil mechanics</w:t>
            </w:r>
          </w:p>
        </w:tc>
        <w:tc>
          <w:tcPr>
            <w:tcW w:w="321" w:type="pct"/>
            <w:shd w:val="clear" w:color="auto" w:fill="auto"/>
            <w:vAlign w:val="center"/>
          </w:tcPr>
          <w:p w14:paraId="40A67C78">
            <w:pPr>
              <w:widowControl/>
              <w:jc w:val="center"/>
              <w:rPr>
                <w:rFonts w:eastAsia="仿宋"/>
                <w:kern w:val="0"/>
                <w:sz w:val="18"/>
                <w:szCs w:val="18"/>
              </w:rPr>
            </w:pPr>
            <w:r>
              <w:rPr>
                <w:rFonts w:eastAsia="仿宋"/>
                <w:kern w:val="0"/>
                <w:sz w:val="18"/>
                <w:szCs w:val="18"/>
              </w:rPr>
              <w:t>2</w:t>
            </w:r>
          </w:p>
        </w:tc>
        <w:tc>
          <w:tcPr>
            <w:tcW w:w="321" w:type="pct"/>
            <w:shd w:val="clear" w:color="auto" w:fill="auto"/>
            <w:vAlign w:val="center"/>
          </w:tcPr>
          <w:p w14:paraId="4D995497">
            <w:pPr>
              <w:widowControl/>
              <w:jc w:val="center"/>
              <w:rPr>
                <w:rFonts w:eastAsia="仿宋"/>
                <w:kern w:val="0"/>
                <w:sz w:val="18"/>
                <w:szCs w:val="18"/>
              </w:rPr>
            </w:pPr>
            <w:r>
              <w:rPr>
                <w:rFonts w:eastAsia="仿宋"/>
                <w:kern w:val="0"/>
                <w:sz w:val="18"/>
                <w:szCs w:val="18"/>
              </w:rPr>
              <w:t>32</w:t>
            </w:r>
          </w:p>
        </w:tc>
        <w:tc>
          <w:tcPr>
            <w:tcW w:w="861" w:type="pct"/>
            <w:shd w:val="clear" w:color="auto" w:fill="auto"/>
            <w:vAlign w:val="center"/>
          </w:tcPr>
          <w:p w14:paraId="1C87B035">
            <w:pPr>
              <w:widowControl/>
              <w:jc w:val="left"/>
              <w:rPr>
                <w:rFonts w:eastAsia="仿宋"/>
                <w:kern w:val="0"/>
                <w:sz w:val="18"/>
                <w:szCs w:val="18"/>
              </w:rPr>
            </w:pPr>
            <w:r>
              <w:rPr>
                <w:rFonts w:eastAsia="仿宋"/>
                <w:kern w:val="0"/>
                <w:sz w:val="18"/>
                <w:szCs w:val="18"/>
              </w:rPr>
              <w:t>李珍玉副教授</w:t>
            </w:r>
          </w:p>
        </w:tc>
        <w:tc>
          <w:tcPr>
            <w:tcW w:w="401" w:type="pct"/>
            <w:shd w:val="clear" w:color="auto" w:fill="auto"/>
            <w:vAlign w:val="center"/>
          </w:tcPr>
          <w:p w14:paraId="4490E685">
            <w:pPr>
              <w:widowControl/>
              <w:jc w:val="center"/>
              <w:rPr>
                <w:rFonts w:eastAsia="仿宋"/>
                <w:kern w:val="0"/>
                <w:sz w:val="18"/>
                <w:szCs w:val="18"/>
              </w:rPr>
            </w:pPr>
            <w:r>
              <w:rPr>
                <w:rFonts w:eastAsia="仿宋"/>
                <w:kern w:val="0"/>
                <w:sz w:val="18"/>
                <w:szCs w:val="18"/>
              </w:rPr>
              <w:t>2</w:t>
            </w:r>
          </w:p>
        </w:tc>
        <w:tc>
          <w:tcPr>
            <w:tcW w:w="433" w:type="pct"/>
            <w:vAlign w:val="center"/>
          </w:tcPr>
          <w:p w14:paraId="7A911F55">
            <w:pPr>
              <w:widowControl/>
              <w:jc w:val="center"/>
              <w:rPr>
                <w:rFonts w:eastAsia="仿宋"/>
                <w:kern w:val="0"/>
                <w:sz w:val="18"/>
                <w:szCs w:val="18"/>
              </w:rPr>
            </w:pPr>
            <w:r>
              <w:rPr>
                <w:rFonts w:eastAsia="仿宋"/>
                <w:kern w:val="0"/>
                <w:sz w:val="18"/>
                <w:szCs w:val="18"/>
              </w:rPr>
              <w:t>考查</w:t>
            </w:r>
          </w:p>
        </w:tc>
        <w:tc>
          <w:tcPr>
            <w:tcW w:w="499" w:type="pct"/>
            <w:vAlign w:val="center"/>
          </w:tcPr>
          <w:p w14:paraId="4D9F0A0A">
            <w:pPr>
              <w:widowControl/>
              <w:rPr>
                <w:rFonts w:eastAsia="仿宋"/>
                <w:kern w:val="0"/>
                <w:sz w:val="18"/>
                <w:szCs w:val="18"/>
              </w:rPr>
            </w:pPr>
            <w:r>
              <w:rPr>
                <w:rFonts w:eastAsia="仿宋"/>
                <w:kern w:val="0"/>
                <w:sz w:val="18"/>
                <w:szCs w:val="18"/>
              </w:rPr>
              <w:t>留学生</w:t>
            </w:r>
          </w:p>
        </w:tc>
      </w:tr>
      <w:tr w14:paraId="612D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restart"/>
            <w:shd w:val="clear" w:color="auto" w:fill="auto"/>
            <w:vAlign w:val="center"/>
          </w:tcPr>
          <w:p w14:paraId="779F280E">
            <w:pPr>
              <w:jc w:val="center"/>
              <w:rPr>
                <w:rFonts w:eastAsia="仿宋"/>
                <w:b/>
                <w:kern w:val="0"/>
                <w:sz w:val="18"/>
                <w:szCs w:val="18"/>
              </w:rPr>
            </w:pPr>
            <w:r>
              <w:rPr>
                <w:rFonts w:eastAsia="仿宋"/>
                <w:b/>
                <w:kern w:val="0"/>
                <w:sz w:val="18"/>
                <w:szCs w:val="18"/>
              </w:rPr>
              <w:t>补修课程</w:t>
            </w:r>
          </w:p>
        </w:tc>
        <w:tc>
          <w:tcPr>
            <w:tcW w:w="640" w:type="pct"/>
            <w:shd w:val="clear" w:color="auto" w:fill="auto"/>
            <w:vAlign w:val="center"/>
          </w:tcPr>
          <w:p w14:paraId="43E6AAB1">
            <w:pPr>
              <w:widowControl/>
              <w:jc w:val="left"/>
              <w:rPr>
                <w:rFonts w:eastAsia="仿宋"/>
                <w:sz w:val="18"/>
                <w:szCs w:val="18"/>
              </w:rPr>
            </w:pPr>
            <w:r>
              <w:rPr>
                <w:rFonts w:eastAsia="Tahoma"/>
                <w:sz w:val="18"/>
                <w:szCs w:val="18"/>
                <w:shd w:val="clear" w:color="auto" w:fill="FFFFFF"/>
              </w:rPr>
              <w:t>B0000107</w:t>
            </w:r>
          </w:p>
        </w:tc>
        <w:tc>
          <w:tcPr>
            <w:tcW w:w="1281" w:type="pct"/>
            <w:shd w:val="clear" w:color="auto" w:fill="auto"/>
            <w:vAlign w:val="center"/>
          </w:tcPr>
          <w:p w14:paraId="0430FB12">
            <w:pPr>
              <w:widowControl/>
              <w:jc w:val="left"/>
              <w:rPr>
                <w:rFonts w:eastAsia="仿宋"/>
                <w:kern w:val="0"/>
                <w:sz w:val="18"/>
                <w:szCs w:val="18"/>
              </w:rPr>
            </w:pPr>
            <w:r>
              <w:rPr>
                <w:rFonts w:eastAsia="仿宋"/>
                <w:kern w:val="0"/>
                <w:sz w:val="18"/>
                <w:szCs w:val="18"/>
              </w:rPr>
              <w:t>结构力学</w:t>
            </w:r>
          </w:p>
        </w:tc>
        <w:tc>
          <w:tcPr>
            <w:tcW w:w="321" w:type="pct"/>
            <w:shd w:val="clear" w:color="auto" w:fill="auto"/>
            <w:vAlign w:val="center"/>
          </w:tcPr>
          <w:p w14:paraId="359DA695">
            <w:pPr>
              <w:widowControl/>
              <w:jc w:val="center"/>
              <w:rPr>
                <w:rFonts w:eastAsia="仿宋"/>
                <w:kern w:val="0"/>
                <w:sz w:val="18"/>
                <w:szCs w:val="18"/>
              </w:rPr>
            </w:pPr>
          </w:p>
        </w:tc>
        <w:tc>
          <w:tcPr>
            <w:tcW w:w="321" w:type="pct"/>
            <w:shd w:val="clear" w:color="auto" w:fill="auto"/>
            <w:vAlign w:val="center"/>
          </w:tcPr>
          <w:p w14:paraId="36B857FD">
            <w:pPr>
              <w:widowControl/>
              <w:jc w:val="center"/>
              <w:rPr>
                <w:rFonts w:eastAsia="仿宋"/>
                <w:kern w:val="0"/>
                <w:sz w:val="18"/>
                <w:szCs w:val="18"/>
              </w:rPr>
            </w:pPr>
          </w:p>
        </w:tc>
        <w:tc>
          <w:tcPr>
            <w:tcW w:w="861" w:type="pct"/>
            <w:shd w:val="clear" w:color="auto" w:fill="auto"/>
            <w:vAlign w:val="center"/>
          </w:tcPr>
          <w:p w14:paraId="3097A2E8">
            <w:pPr>
              <w:widowControl/>
              <w:jc w:val="center"/>
              <w:rPr>
                <w:rFonts w:eastAsia="仿宋"/>
                <w:kern w:val="0"/>
                <w:sz w:val="18"/>
                <w:szCs w:val="18"/>
              </w:rPr>
            </w:pPr>
          </w:p>
        </w:tc>
        <w:tc>
          <w:tcPr>
            <w:tcW w:w="401" w:type="pct"/>
            <w:shd w:val="clear" w:color="auto" w:fill="auto"/>
            <w:vAlign w:val="center"/>
          </w:tcPr>
          <w:p w14:paraId="73827DC2">
            <w:pPr>
              <w:widowControl/>
              <w:jc w:val="center"/>
              <w:rPr>
                <w:rFonts w:eastAsia="仿宋"/>
                <w:kern w:val="0"/>
                <w:sz w:val="18"/>
                <w:szCs w:val="18"/>
              </w:rPr>
            </w:pPr>
          </w:p>
        </w:tc>
        <w:tc>
          <w:tcPr>
            <w:tcW w:w="433" w:type="pct"/>
          </w:tcPr>
          <w:p w14:paraId="113D1088">
            <w:pPr>
              <w:widowControl/>
              <w:jc w:val="center"/>
              <w:rPr>
                <w:rFonts w:eastAsia="仿宋"/>
                <w:kern w:val="0"/>
                <w:sz w:val="18"/>
                <w:szCs w:val="18"/>
              </w:rPr>
            </w:pPr>
          </w:p>
        </w:tc>
        <w:tc>
          <w:tcPr>
            <w:tcW w:w="499" w:type="pct"/>
            <w:vAlign w:val="center"/>
          </w:tcPr>
          <w:p w14:paraId="3D371066">
            <w:pPr>
              <w:widowControl/>
              <w:rPr>
                <w:rFonts w:eastAsia="仿宋"/>
                <w:kern w:val="0"/>
                <w:sz w:val="18"/>
                <w:szCs w:val="18"/>
              </w:rPr>
            </w:pPr>
          </w:p>
        </w:tc>
      </w:tr>
      <w:tr w14:paraId="210F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74966AD9">
            <w:pPr>
              <w:jc w:val="center"/>
              <w:rPr>
                <w:rFonts w:eastAsia="仿宋"/>
                <w:b/>
                <w:kern w:val="0"/>
                <w:sz w:val="18"/>
                <w:szCs w:val="18"/>
              </w:rPr>
            </w:pPr>
          </w:p>
        </w:tc>
        <w:tc>
          <w:tcPr>
            <w:tcW w:w="640" w:type="pct"/>
            <w:shd w:val="clear" w:color="auto" w:fill="auto"/>
            <w:vAlign w:val="center"/>
          </w:tcPr>
          <w:p w14:paraId="4D4A7CC8">
            <w:pPr>
              <w:widowControl/>
              <w:jc w:val="left"/>
              <w:rPr>
                <w:rFonts w:eastAsia="仿宋"/>
                <w:sz w:val="18"/>
                <w:szCs w:val="18"/>
              </w:rPr>
            </w:pPr>
            <w:r>
              <w:rPr>
                <w:rFonts w:eastAsia="Tahoma"/>
                <w:sz w:val="18"/>
                <w:szCs w:val="18"/>
                <w:shd w:val="clear" w:color="auto" w:fill="FFFFFF"/>
              </w:rPr>
              <w:t>B0000047</w:t>
            </w:r>
          </w:p>
        </w:tc>
        <w:tc>
          <w:tcPr>
            <w:tcW w:w="1281" w:type="pct"/>
            <w:shd w:val="clear" w:color="auto" w:fill="auto"/>
            <w:vAlign w:val="center"/>
          </w:tcPr>
          <w:p w14:paraId="3459EC85">
            <w:pPr>
              <w:widowControl/>
              <w:jc w:val="left"/>
              <w:rPr>
                <w:rFonts w:eastAsia="仿宋"/>
                <w:kern w:val="0"/>
                <w:sz w:val="18"/>
                <w:szCs w:val="18"/>
              </w:rPr>
            </w:pPr>
            <w:r>
              <w:rPr>
                <w:rFonts w:eastAsia="仿宋"/>
                <w:kern w:val="0"/>
                <w:sz w:val="18"/>
                <w:szCs w:val="18"/>
              </w:rPr>
              <w:t>混凝土结构设计原理</w:t>
            </w:r>
          </w:p>
        </w:tc>
        <w:tc>
          <w:tcPr>
            <w:tcW w:w="321" w:type="pct"/>
            <w:shd w:val="clear" w:color="auto" w:fill="auto"/>
            <w:vAlign w:val="center"/>
          </w:tcPr>
          <w:p w14:paraId="0754F389">
            <w:pPr>
              <w:widowControl/>
              <w:jc w:val="center"/>
              <w:rPr>
                <w:rFonts w:eastAsia="仿宋"/>
                <w:kern w:val="0"/>
                <w:sz w:val="18"/>
                <w:szCs w:val="18"/>
              </w:rPr>
            </w:pPr>
          </w:p>
        </w:tc>
        <w:tc>
          <w:tcPr>
            <w:tcW w:w="321" w:type="pct"/>
            <w:shd w:val="clear" w:color="auto" w:fill="auto"/>
            <w:vAlign w:val="center"/>
          </w:tcPr>
          <w:p w14:paraId="1472145A">
            <w:pPr>
              <w:widowControl/>
              <w:jc w:val="center"/>
              <w:rPr>
                <w:rFonts w:eastAsia="仿宋"/>
                <w:kern w:val="0"/>
                <w:sz w:val="18"/>
                <w:szCs w:val="18"/>
              </w:rPr>
            </w:pPr>
          </w:p>
        </w:tc>
        <w:tc>
          <w:tcPr>
            <w:tcW w:w="861" w:type="pct"/>
            <w:shd w:val="clear" w:color="auto" w:fill="auto"/>
            <w:vAlign w:val="center"/>
          </w:tcPr>
          <w:p w14:paraId="22AA4D2B">
            <w:pPr>
              <w:widowControl/>
              <w:jc w:val="center"/>
              <w:rPr>
                <w:rFonts w:eastAsia="仿宋"/>
                <w:kern w:val="0"/>
                <w:sz w:val="18"/>
                <w:szCs w:val="18"/>
              </w:rPr>
            </w:pPr>
          </w:p>
        </w:tc>
        <w:tc>
          <w:tcPr>
            <w:tcW w:w="401" w:type="pct"/>
            <w:shd w:val="clear" w:color="auto" w:fill="auto"/>
            <w:vAlign w:val="center"/>
          </w:tcPr>
          <w:p w14:paraId="41CB74EA">
            <w:pPr>
              <w:widowControl/>
              <w:jc w:val="center"/>
              <w:rPr>
                <w:rFonts w:eastAsia="仿宋"/>
                <w:kern w:val="0"/>
                <w:sz w:val="18"/>
                <w:szCs w:val="18"/>
              </w:rPr>
            </w:pPr>
          </w:p>
        </w:tc>
        <w:tc>
          <w:tcPr>
            <w:tcW w:w="433" w:type="pct"/>
          </w:tcPr>
          <w:p w14:paraId="587C00BE">
            <w:pPr>
              <w:widowControl/>
              <w:jc w:val="center"/>
              <w:rPr>
                <w:rFonts w:eastAsia="仿宋"/>
                <w:kern w:val="0"/>
                <w:sz w:val="18"/>
                <w:szCs w:val="18"/>
              </w:rPr>
            </w:pPr>
          </w:p>
        </w:tc>
        <w:tc>
          <w:tcPr>
            <w:tcW w:w="499" w:type="pct"/>
            <w:vAlign w:val="center"/>
          </w:tcPr>
          <w:p w14:paraId="06C4A643">
            <w:pPr>
              <w:widowControl/>
              <w:rPr>
                <w:rFonts w:eastAsia="仿宋"/>
                <w:kern w:val="0"/>
                <w:sz w:val="18"/>
                <w:szCs w:val="18"/>
              </w:rPr>
            </w:pPr>
          </w:p>
        </w:tc>
      </w:tr>
      <w:tr w14:paraId="2793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35BEB5D3">
            <w:pPr>
              <w:jc w:val="center"/>
              <w:rPr>
                <w:rFonts w:eastAsia="仿宋"/>
                <w:b/>
                <w:kern w:val="0"/>
                <w:sz w:val="18"/>
                <w:szCs w:val="18"/>
              </w:rPr>
            </w:pPr>
          </w:p>
        </w:tc>
        <w:tc>
          <w:tcPr>
            <w:tcW w:w="640" w:type="pct"/>
            <w:shd w:val="clear" w:color="auto" w:fill="auto"/>
            <w:vAlign w:val="center"/>
          </w:tcPr>
          <w:p w14:paraId="604C5769">
            <w:pPr>
              <w:widowControl/>
              <w:jc w:val="left"/>
              <w:rPr>
                <w:rFonts w:eastAsia="仿宋"/>
                <w:sz w:val="18"/>
                <w:szCs w:val="18"/>
              </w:rPr>
            </w:pPr>
            <w:r>
              <w:rPr>
                <w:rFonts w:eastAsia="Tahoma"/>
                <w:sz w:val="18"/>
                <w:szCs w:val="18"/>
                <w:shd w:val="clear" w:color="auto" w:fill="FFFFFF"/>
              </w:rPr>
              <w:t>B0000105</w:t>
            </w:r>
          </w:p>
        </w:tc>
        <w:tc>
          <w:tcPr>
            <w:tcW w:w="1281" w:type="pct"/>
            <w:shd w:val="clear" w:color="auto" w:fill="auto"/>
            <w:vAlign w:val="center"/>
          </w:tcPr>
          <w:p w14:paraId="63D66C4C">
            <w:pPr>
              <w:widowControl/>
              <w:jc w:val="left"/>
              <w:rPr>
                <w:rFonts w:eastAsia="仿宋"/>
                <w:kern w:val="0"/>
                <w:sz w:val="18"/>
                <w:szCs w:val="18"/>
              </w:rPr>
            </w:pPr>
            <w:r>
              <w:rPr>
                <w:rFonts w:eastAsia="仿宋"/>
                <w:kern w:val="0"/>
                <w:sz w:val="18"/>
                <w:szCs w:val="18"/>
              </w:rPr>
              <w:t>钢结构设计原理</w:t>
            </w:r>
          </w:p>
        </w:tc>
        <w:tc>
          <w:tcPr>
            <w:tcW w:w="321" w:type="pct"/>
            <w:shd w:val="clear" w:color="auto" w:fill="auto"/>
            <w:vAlign w:val="center"/>
          </w:tcPr>
          <w:p w14:paraId="7B895CE1">
            <w:pPr>
              <w:widowControl/>
              <w:jc w:val="center"/>
              <w:rPr>
                <w:rFonts w:eastAsia="仿宋"/>
                <w:kern w:val="0"/>
                <w:sz w:val="18"/>
                <w:szCs w:val="18"/>
              </w:rPr>
            </w:pPr>
          </w:p>
        </w:tc>
        <w:tc>
          <w:tcPr>
            <w:tcW w:w="321" w:type="pct"/>
            <w:shd w:val="clear" w:color="auto" w:fill="auto"/>
            <w:vAlign w:val="center"/>
          </w:tcPr>
          <w:p w14:paraId="4BAAE9D4">
            <w:pPr>
              <w:widowControl/>
              <w:jc w:val="center"/>
              <w:rPr>
                <w:rFonts w:eastAsia="仿宋"/>
                <w:kern w:val="0"/>
                <w:sz w:val="18"/>
                <w:szCs w:val="18"/>
              </w:rPr>
            </w:pPr>
          </w:p>
        </w:tc>
        <w:tc>
          <w:tcPr>
            <w:tcW w:w="861" w:type="pct"/>
            <w:shd w:val="clear" w:color="auto" w:fill="auto"/>
            <w:vAlign w:val="center"/>
          </w:tcPr>
          <w:p w14:paraId="2EA9623C">
            <w:pPr>
              <w:widowControl/>
              <w:jc w:val="center"/>
              <w:rPr>
                <w:rFonts w:eastAsia="仿宋"/>
                <w:kern w:val="0"/>
                <w:sz w:val="18"/>
                <w:szCs w:val="18"/>
              </w:rPr>
            </w:pPr>
          </w:p>
        </w:tc>
        <w:tc>
          <w:tcPr>
            <w:tcW w:w="401" w:type="pct"/>
            <w:shd w:val="clear" w:color="auto" w:fill="auto"/>
            <w:vAlign w:val="center"/>
          </w:tcPr>
          <w:p w14:paraId="2F7A1E66">
            <w:pPr>
              <w:widowControl/>
              <w:jc w:val="center"/>
              <w:rPr>
                <w:rFonts w:eastAsia="仿宋"/>
                <w:kern w:val="0"/>
                <w:sz w:val="18"/>
                <w:szCs w:val="18"/>
              </w:rPr>
            </w:pPr>
          </w:p>
        </w:tc>
        <w:tc>
          <w:tcPr>
            <w:tcW w:w="433" w:type="pct"/>
          </w:tcPr>
          <w:p w14:paraId="55E89105">
            <w:pPr>
              <w:widowControl/>
              <w:jc w:val="center"/>
              <w:rPr>
                <w:rFonts w:eastAsia="仿宋"/>
                <w:kern w:val="0"/>
                <w:sz w:val="18"/>
                <w:szCs w:val="18"/>
              </w:rPr>
            </w:pPr>
          </w:p>
        </w:tc>
        <w:tc>
          <w:tcPr>
            <w:tcW w:w="499" w:type="pct"/>
            <w:vAlign w:val="center"/>
          </w:tcPr>
          <w:p w14:paraId="369A0DB0">
            <w:pPr>
              <w:widowControl/>
              <w:rPr>
                <w:rFonts w:eastAsia="仿宋"/>
                <w:kern w:val="0"/>
                <w:sz w:val="18"/>
                <w:szCs w:val="18"/>
              </w:rPr>
            </w:pPr>
          </w:p>
        </w:tc>
      </w:tr>
      <w:tr w14:paraId="7FC6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29A994A3">
            <w:pPr>
              <w:jc w:val="center"/>
              <w:rPr>
                <w:rFonts w:eastAsia="仿宋"/>
                <w:b/>
                <w:kern w:val="0"/>
                <w:sz w:val="18"/>
                <w:szCs w:val="18"/>
              </w:rPr>
            </w:pPr>
          </w:p>
        </w:tc>
        <w:tc>
          <w:tcPr>
            <w:tcW w:w="640" w:type="pct"/>
            <w:shd w:val="clear" w:color="auto" w:fill="auto"/>
            <w:vAlign w:val="center"/>
          </w:tcPr>
          <w:p w14:paraId="7BC16D7F">
            <w:pPr>
              <w:widowControl/>
              <w:jc w:val="left"/>
              <w:rPr>
                <w:rFonts w:eastAsia="仿宋"/>
                <w:sz w:val="18"/>
                <w:szCs w:val="18"/>
              </w:rPr>
            </w:pPr>
            <w:r>
              <w:rPr>
                <w:rFonts w:eastAsia="Tahoma"/>
                <w:sz w:val="18"/>
                <w:szCs w:val="18"/>
                <w:shd w:val="clear" w:color="auto" w:fill="FFFFFF"/>
              </w:rPr>
              <w:t>B0000106</w:t>
            </w:r>
          </w:p>
        </w:tc>
        <w:tc>
          <w:tcPr>
            <w:tcW w:w="1281" w:type="pct"/>
            <w:shd w:val="clear" w:color="auto" w:fill="auto"/>
            <w:vAlign w:val="center"/>
          </w:tcPr>
          <w:p w14:paraId="3EA1497B">
            <w:pPr>
              <w:widowControl/>
              <w:jc w:val="left"/>
              <w:rPr>
                <w:rFonts w:eastAsia="仿宋"/>
                <w:kern w:val="0"/>
                <w:sz w:val="18"/>
                <w:szCs w:val="18"/>
              </w:rPr>
            </w:pPr>
            <w:r>
              <w:rPr>
                <w:rFonts w:eastAsia="仿宋"/>
                <w:kern w:val="0"/>
                <w:sz w:val="18"/>
                <w:szCs w:val="18"/>
              </w:rPr>
              <w:t>土力学</w:t>
            </w:r>
          </w:p>
        </w:tc>
        <w:tc>
          <w:tcPr>
            <w:tcW w:w="321" w:type="pct"/>
            <w:shd w:val="clear" w:color="auto" w:fill="auto"/>
            <w:vAlign w:val="center"/>
          </w:tcPr>
          <w:p w14:paraId="2352A372">
            <w:pPr>
              <w:widowControl/>
              <w:jc w:val="center"/>
              <w:rPr>
                <w:rFonts w:eastAsia="仿宋"/>
                <w:kern w:val="0"/>
                <w:sz w:val="18"/>
                <w:szCs w:val="18"/>
              </w:rPr>
            </w:pPr>
          </w:p>
        </w:tc>
        <w:tc>
          <w:tcPr>
            <w:tcW w:w="321" w:type="pct"/>
            <w:shd w:val="clear" w:color="auto" w:fill="auto"/>
            <w:vAlign w:val="center"/>
          </w:tcPr>
          <w:p w14:paraId="2CD6965E">
            <w:pPr>
              <w:widowControl/>
              <w:jc w:val="center"/>
              <w:rPr>
                <w:rFonts w:eastAsia="仿宋"/>
                <w:kern w:val="0"/>
                <w:sz w:val="18"/>
                <w:szCs w:val="18"/>
              </w:rPr>
            </w:pPr>
          </w:p>
        </w:tc>
        <w:tc>
          <w:tcPr>
            <w:tcW w:w="861" w:type="pct"/>
            <w:shd w:val="clear" w:color="auto" w:fill="auto"/>
            <w:vAlign w:val="center"/>
          </w:tcPr>
          <w:p w14:paraId="002911AA">
            <w:pPr>
              <w:widowControl/>
              <w:jc w:val="center"/>
              <w:rPr>
                <w:rFonts w:eastAsia="仿宋"/>
                <w:kern w:val="0"/>
                <w:sz w:val="18"/>
                <w:szCs w:val="18"/>
              </w:rPr>
            </w:pPr>
          </w:p>
        </w:tc>
        <w:tc>
          <w:tcPr>
            <w:tcW w:w="401" w:type="pct"/>
            <w:shd w:val="clear" w:color="auto" w:fill="auto"/>
            <w:vAlign w:val="center"/>
          </w:tcPr>
          <w:p w14:paraId="70FEEC48">
            <w:pPr>
              <w:widowControl/>
              <w:jc w:val="center"/>
              <w:rPr>
                <w:rFonts w:eastAsia="仿宋"/>
                <w:kern w:val="0"/>
                <w:sz w:val="18"/>
                <w:szCs w:val="18"/>
              </w:rPr>
            </w:pPr>
          </w:p>
        </w:tc>
        <w:tc>
          <w:tcPr>
            <w:tcW w:w="433" w:type="pct"/>
          </w:tcPr>
          <w:p w14:paraId="09A76EFE">
            <w:pPr>
              <w:widowControl/>
              <w:jc w:val="center"/>
              <w:rPr>
                <w:rFonts w:eastAsia="仿宋"/>
                <w:kern w:val="0"/>
                <w:sz w:val="18"/>
                <w:szCs w:val="18"/>
              </w:rPr>
            </w:pPr>
          </w:p>
        </w:tc>
        <w:tc>
          <w:tcPr>
            <w:tcW w:w="499" w:type="pct"/>
            <w:vAlign w:val="center"/>
          </w:tcPr>
          <w:p w14:paraId="3D476CB0">
            <w:pPr>
              <w:widowControl/>
              <w:rPr>
                <w:rFonts w:eastAsia="仿宋"/>
                <w:kern w:val="0"/>
                <w:sz w:val="18"/>
                <w:szCs w:val="18"/>
              </w:rPr>
            </w:pPr>
          </w:p>
        </w:tc>
      </w:tr>
      <w:tr w14:paraId="01AF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5B9E2DC8">
            <w:pPr>
              <w:jc w:val="center"/>
              <w:rPr>
                <w:rFonts w:eastAsia="仿宋"/>
                <w:b/>
                <w:kern w:val="0"/>
                <w:sz w:val="18"/>
                <w:szCs w:val="18"/>
              </w:rPr>
            </w:pPr>
          </w:p>
        </w:tc>
        <w:tc>
          <w:tcPr>
            <w:tcW w:w="640" w:type="pct"/>
            <w:shd w:val="clear" w:color="auto" w:fill="auto"/>
            <w:vAlign w:val="center"/>
          </w:tcPr>
          <w:p w14:paraId="15CA8BC0">
            <w:pPr>
              <w:widowControl/>
              <w:jc w:val="left"/>
              <w:rPr>
                <w:rFonts w:eastAsia="仿宋"/>
                <w:sz w:val="18"/>
                <w:szCs w:val="18"/>
              </w:rPr>
            </w:pPr>
            <w:r>
              <w:rPr>
                <w:rFonts w:eastAsia="Tahoma"/>
                <w:sz w:val="18"/>
                <w:szCs w:val="18"/>
                <w:shd w:val="clear" w:color="auto" w:fill="FFFFFF"/>
              </w:rPr>
              <w:t>B0000108</w:t>
            </w:r>
          </w:p>
        </w:tc>
        <w:tc>
          <w:tcPr>
            <w:tcW w:w="1281" w:type="pct"/>
            <w:shd w:val="clear" w:color="auto" w:fill="auto"/>
            <w:vAlign w:val="center"/>
          </w:tcPr>
          <w:p w14:paraId="07B719FA">
            <w:pPr>
              <w:widowControl/>
              <w:jc w:val="left"/>
              <w:rPr>
                <w:rFonts w:eastAsia="仿宋"/>
                <w:kern w:val="0"/>
                <w:sz w:val="18"/>
                <w:szCs w:val="18"/>
              </w:rPr>
            </w:pPr>
            <w:r>
              <w:rPr>
                <w:rFonts w:eastAsia="仿宋"/>
                <w:kern w:val="0"/>
                <w:sz w:val="18"/>
                <w:szCs w:val="18"/>
              </w:rPr>
              <w:t>桥梁工程</w:t>
            </w:r>
          </w:p>
        </w:tc>
        <w:tc>
          <w:tcPr>
            <w:tcW w:w="321" w:type="pct"/>
            <w:shd w:val="clear" w:color="auto" w:fill="auto"/>
            <w:vAlign w:val="center"/>
          </w:tcPr>
          <w:p w14:paraId="364BFD41">
            <w:pPr>
              <w:widowControl/>
              <w:jc w:val="center"/>
              <w:rPr>
                <w:rFonts w:eastAsia="仿宋"/>
                <w:kern w:val="0"/>
                <w:sz w:val="18"/>
                <w:szCs w:val="18"/>
              </w:rPr>
            </w:pPr>
          </w:p>
        </w:tc>
        <w:tc>
          <w:tcPr>
            <w:tcW w:w="321" w:type="pct"/>
            <w:shd w:val="clear" w:color="auto" w:fill="auto"/>
            <w:vAlign w:val="center"/>
          </w:tcPr>
          <w:p w14:paraId="37D95DEA">
            <w:pPr>
              <w:widowControl/>
              <w:jc w:val="center"/>
              <w:rPr>
                <w:rFonts w:eastAsia="仿宋"/>
                <w:kern w:val="0"/>
                <w:sz w:val="18"/>
                <w:szCs w:val="18"/>
              </w:rPr>
            </w:pPr>
          </w:p>
        </w:tc>
        <w:tc>
          <w:tcPr>
            <w:tcW w:w="861" w:type="pct"/>
            <w:shd w:val="clear" w:color="auto" w:fill="auto"/>
            <w:vAlign w:val="center"/>
          </w:tcPr>
          <w:p w14:paraId="76BECD14">
            <w:pPr>
              <w:widowControl/>
              <w:jc w:val="center"/>
              <w:rPr>
                <w:rFonts w:eastAsia="仿宋"/>
                <w:kern w:val="0"/>
                <w:sz w:val="18"/>
                <w:szCs w:val="18"/>
              </w:rPr>
            </w:pPr>
          </w:p>
        </w:tc>
        <w:tc>
          <w:tcPr>
            <w:tcW w:w="401" w:type="pct"/>
            <w:shd w:val="clear" w:color="auto" w:fill="auto"/>
            <w:vAlign w:val="center"/>
          </w:tcPr>
          <w:p w14:paraId="242C24BA">
            <w:pPr>
              <w:widowControl/>
              <w:jc w:val="center"/>
              <w:rPr>
                <w:rFonts w:eastAsia="仿宋"/>
                <w:kern w:val="0"/>
                <w:sz w:val="18"/>
                <w:szCs w:val="18"/>
              </w:rPr>
            </w:pPr>
          </w:p>
        </w:tc>
        <w:tc>
          <w:tcPr>
            <w:tcW w:w="433" w:type="pct"/>
          </w:tcPr>
          <w:p w14:paraId="70A232C6">
            <w:pPr>
              <w:widowControl/>
              <w:jc w:val="center"/>
              <w:rPr>
                <w:rFonts w:eastAsia="仿宋"/>
                <w:kern w:val="0"/>
                <w:sz w:val="18"/>
                <w:szCs w:val="18"/>
              </w:rPr>
            </w:pPr>
          </w:p>
        </w:tc>
        <w:tc>
          <w:tcPr>
            <w:tcW w:w="499" w:type="pct"/>
            <w:vAlign w:val="center"/>
          </w:tcPr>
          <w:p w14:paraId="1C97E3F1">
            <w:pPr>
              <w:widowControl/>
              <w:rPr>
                <w:rFonts w:eastAsia="仿宋"/>
                <w:kern w:val="0"/>
                <w:sz w:val="18"/>
                <w:szCs w:val="18"/>
              </w:rPr>
            </w:pPr>
          </w:p>
        </w:tc>
      </w:tr>
      <w:tr w14:paraId="1943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39DB50EB">
            <w:pPr>
              <w:jc w:val="center"/>
              <w:rPr>
                <w:rFonts w:eastAsia="仿宋"/>
                <w:b/>
                <w:kern w:val="0"/>
                <w:sz w:val="18"/>
                <w:szCs w:val="18"/>
              </w:rPr>
            </w:pPr>
          </w:p>
        </w:tc>
        <w:tc>
          <w:tcPr>
            <w:tcW w:w="640" w:type="pct"/>
            <w:shd w:val="clear" w:color="auto" w:fill="auto"/>
            <w:vAlign w:val="center"/>
          </w:tcPr>
          <w:p w14:paraId="6CDC081E">
            <w:pPr>
              <w:widowControl/>
              <w:jc w:val="left"/>
              <w:rPr>
                <w:rFonts w:eastAsia="仿宋"/>
                <w:sz w:val="18"/>
                <w:szCs w:val="18"/>
              </w:rPr>
            </w:pPr>
            <w:r>
              <w:rPr>
                <w:rFonts w:eastAsia="Tahoma"/>
                <w:sz w:val="18"/>
                <w:szCs w:val="18"/>
                <w:shd w:val="clear" w:color="auto" w:fill="FFFFFF"/>
              </w:rPr>
              <w:t>B0000109</w:t>
            </w:r>
          </w:p>
        </w:tc>
        <w:tc>
          <w:tcPr>
            <w:tcW w:w="1281" w:type="pct"/>
            <w:shd w:val="clear" w:color="auto" w:fill="auto"/>
            <w:vAlign w:val="center"/>
          </w:tcPr>
          <w:p w14:paraId="1BA06DF4">
            <w:pPr>
              <w:widowControl/>
              <w:jc w:val="left"/>
              <w:rPr>
                <w:rFonts w:eastAsia="仿宋"/>
                <w:kern w:val="0"/>
                <w:sz w:val="18"/>
                <w:szCs w:val="18"/>
              </w:rPr>
            </w:pPr>
            <w:r>
              <w:rPr>
                <w:rFonts w:eastAsia="仿宋"/>
                <w:kern w:val="0"/>
                <w:sz w:val="18"/>
                <w:szCs w:val="18"/>
              </w:rPr>
              <w:t>路基路面工程</w:t>
            </w:r>
          </w:p>
        </w:tc>
        <w:tc>
          <w:tcPr>
            <w:tcW w:w="321" w:type="pct"/>
            <w:shd w:val="clear" w:color="auto" w:fill="auto"/>
            <w:vAlign w:val="center"/>
          </w:tcPr>
          <w:p w14:paraId="1E8DAF1D">
            <w:pPr>
              <w:widowControl/>
              <w:jc w:val="center"/>
              <w:rPr>
                <w:rFonts w:eastAsia="仿宋"/>
                <w:kern w:val="0"/>
                <w:sz w:val="18"/>
                <w:szCs w:val="18"/>
              </w:rPr>
            </w:pPr>
          </w:p>
        </w:tc>
        <w:tc>
          <w:tcPr>
            <w:tcW w:w="321" w:type="pct"/>
            <w:shd w:val="clear" w:color="auto" w:fill="auto"/>
            <w:vAlign w:val="center"/>
          </w:tcPr>
          <w:p w14:paraId="7AA40489">
            <w:pPr>
              <w:widowControl/>
              <w:jc w:val="center"/>
              <w:rPr>
                <w:rFonts w:eastAsia="仿宋"/>
                <w:kern w:val="0"/>
                <w:sz w:val="18"/>
                <w:szCs w:val="18"/>
              </w:rPr>
            </w:pPr>
          </w:p>
        </w:tc>
        <w:tc>
          <w:tcPr>
            <w:tcW w:w="861" w:type="pct"/>
            <w:shd w:val="clear" w:color="auto" w:fill="auto"/>
            <w:vAlign w:val="center"/>
          </w:tcPr>
          <w:p w14:paraId="03B3128A">
            <w:pPr>
              <w:widowControl/>
              <w:jc w:val="center"/>
              <w:rPr>
                <w:rFonts w:eastAsia="仿宋"/>
                <w:kern w:val="0"/>
                <w:sz w:val="18"/>
                <w:szCs w:val="18"/>
              </w:rPr>
            </w:pPr>
          </w:p>
        </w:tc>
        <w:tc>
          <w:tcPr>
            <w:tcW w:w="401" w:type="pct"/>
            <w:shd w:val="clear" w:color="auto" w:fill="auto"/>
            <w:vAlign w:val="center"/>
          </w:tcPr>
          <w:p w14:paraId="3ABA0497">
            <w:pPr>
              <w:widowControl/>
              <w:jc w:val="center"/>
              <w:rPr>
                <w:rFonts w:eastAsia="仿宋"/>
                <w:kern w:val="0"/>
                <w:sz w:val="18"/>
                <w:szCs w:val="18"/>
              </w:rPr>
            </w:pPr>
          </w:p>
        </w:tc>
        <w:tc>
          <w:tcPr>
            <w:tcW w:w="433" w:type="pct"/>
          </w:tcPr>
          <w:p w14:paraId="218A9756">
            <w:pPr>
              <w:widowControl/>
              <w:jc w:val="center"/>
              <w:rPr>
                <w:rFonts w:eastAsia="仿宋"/>
                <w:kern w:val="0"/>
                <w:sz w:val="18"/>
                <w:szCs w:val="18"/>
              </w:rPr>
            </w:pPr>
          </w:p>
        </w:tc>
        <w:tc>
          <w:tcPr>
            <w:tcW w:w="499" w:type="pct"/>
            <w:vAlign w:val="center"/>
          </w:tcPr>
          <w:p w14:paraId="28793892">
            <w:pPr>
              <w:widowControl/>
              <w:rPr>
                <w:rFonts w:eastAsia="仿宋"/>
                <w:kern w:val="0"/>
                <w:sz w:val="18"/>
                <w:szCs w:val="18"/>
              </w:rPr>
            </w:pPr>
          </w:p>
        </w:tc>
      </w:tr>
      <w:tr w14:paraId="1F12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3" w:type="pct"/>
            <w:vMerge w:val="continue"/>
            <w:shd w:val="clear" w:color="auto" w:fill="auto"/>
            <w:vAlign w:val="center"/>
          </w:tcPr>
          <w:p w14:paraId="48242D36">
            <w:pPr>
              <w:jc w:val="center"/>
              <w:rPr>
                <w:rFonts w:eastAsia="仿宋"/>
                <w:b/>
                <w:kern w:val="0"/>
                <w:sz w:val="18"/>
                <w:szCs w:val="18"/>
              </w:rPr>
            </w:pPr>
          </w:p>
        </w:tc>
        <w:tc>
          <w:tcPr>
            <w:tcW w:w="640" w:type="pct"/>
            <w:shd w:val="clear" w:color="auto" w:fill="auto"/>
            <w:vAlign w:val="center"/>
          </w:tcPr>
          <w:p w14:paraId="67EE1CB7">
            <w:pPr>
              <w:widowControl/>
              <w:jc w:val="left"/>
              <w:rPr>
                <w:rFonts w:eastAsia="仿宋"/>
                <w:sz w:val="18"/>
                <w:szCs w:val="18"/>
              </w:rPr>
            </w:pPr>
            <w:r>
              <w:rPr>
                <w:rFonts w:eastAsia="Tahoma"/>
                <w:sz w:val="18"/>
                <w:szCs w:val="18"/>
                <w:shd w:val="clear" w:color="auto" w:fill="FFFFFF"/>
              </w:rPr>
              <w:t>B0000110</w:t>
            </w:r>
          </w:p>
        </w:tc>
        <w:tc>
          <w:tcPr>
            <w:tcW w:w="1281" w:type="pct"/>
            <w:shd w:val="clear" w:color="auto" w:fill="auto"/>
            <w:vAlign w:val="center"/>
          </w:tcPr>
          <w:p w14:paraId="0A6DE496">
            <w:pPr>
              <w:widowControl/>
              <w:jc w:val="left"/>
              <w:rPr>
                <w:rFonts w:eastAsia="仿宋"/>
                <w:kern w:val="0"/>
                <w:sz w:val="18"/>
                <w:szCs w:val="18"/>
              </w:rPr>
            </w:pPr>
            <w:r>
              <w:rPr>
                <w:rFonts w:eastAsia="仿宋"/>
                <w:kern w:val="0"/>
                <w:sz w:val="18"/>
                <w:szCs w:val="18"/>
              </w:rPr>
              <w:t>流体力学</w:t>
            </w:r>
          </w:p>
        </w:tc>
        <w:tc>
          <w:tcPr>
            <w:tcW w:w="321" w:type="pct"/>
            <w:shd w:val="clear" w:color="auto" w:fill="auto"/>
            <w:vAlign w:val="center"/>
          </w:tcPr>
          <w:p w14:paraId="25A808EC">
            <w:pPr>
              <w:widowControl/>
              <w:jc w:val="center"/>
              <w:rPr>
                <w:rFonts w:eastAsia="仿宋"/>
                <w:kern w:val="0"/>
                <w:sz w:val="18"/>
                <w:szCs w:val="18"/>
              </w:rPr>
            </w:pPr>
          </w:p>
        </w:tc>
        <w:tc>
          <w:tcPr>
            <w:tcW w:w="321" w:type="pct"/>
            <w:shd w:val="clear" w:color="auto" w:fill="auto"/>
            <w:vAlign w:val="center"/>
          </w:tcPr>
          <w:p w14:paraId="76031876">
            <w:pPr>
              <w:widowControl/>
              <w:jc w:val="center"/>
              <w:rPr>
                <w:rFonts w:eastAsia="仿宋"/>
                <w:kern w:val="0"/>
                <w:sz w:val="18"/>
                <w:szCs w:val="18"/>
              </w:rPr>
            </w:pPr>
          </w:p>
        </w:tc>
        <w:tc>
          <w:tcPr>
            <w:tcW w:w="861" w:type="pct"/>
            <w:shd w:val="clear" w:color="auto" w:fill="auto"/>
            <w:vAlign w:val="center"/>
          </w:tcPr>
          <w:p w14:paraId="1AD629EF">
            <w:pPr>
              <w:widowControl/>
              <w:jc w:val="center"/>
              <w:rPr>
                <w:rFonts w:eastAsia="仿宋"/>
                <w:kern w:val="0"/>
                <w:sz w:val="18"/>
                <w:szCs w:val="18"/>
              </w:rPr>
            </w:pPr>
          </w:p>
        </w:tc>
        <w:tc>
          <w:tcPr>
            <w:tcW w:w="401" w:type="pct"/>
            <w:shd w:val="clear" w:color="auto" w:fill="auto"/>
            <w:vAlign w:val="center"/>
          </w:tcPr>
          <w:p w14:paraId="2F451DD4">
            <w:pPr>
              <w:widowControl/>
              <w:jc w:val="center"/>
              <w:rPr>
                <w:rFonts w:eastAsia="仿宋"/>
                <w:kern w:val="0"/>
                <w:sz w:val="18"/>
                <w:szCs w:val="18"/>
              </w:rPr>
            </w:pPr>
          </w:p>
        </w:tc>
        <w:tc>
          <w:tcPr>
            <w:tcW w:w="433" w:type="pct"/>
          </w:tcPr>
          <w:p w14:paraId="686B9C1A">
            <w:pPr>
              <w:widowControl/>
              <w:jc w:val="center"/>
              <w:rPr>
                <w:rFonts w:eastAsia="仿宋"/>
                <w:kern w:val="0"/>
                <w:sz w:val="18"/>
                <w:szCs w:val="18"/>
              </w:rPr>
            </w:pPr>
          </w:p>
        </w:tc>
        <w:tc>
          <w:tcPr>
            <w:tcW w:w="499" w:type="pct"/>
            <w:vAlign w:val="center"/>
          </w:tcPr>
          <w:p w14:paraId="04397E5C">
            <w:pPr>
              <w:widowControl/>
              <w:rPr>
                <w:rFonts w:eastAsia="仿宋"/>
                <w:kern w:val="0"/>
                <w:sz w:val="18"/>
                <w:szCs w:val="18"/>
              </w:rPr>
            </w:pPr>
          </w:p>
        </w:tc>
      </w:tr>
    </w:tbl>
    <w:p w14:paraId="7A0D02B1">
      <w:pPr>
        <w:spacing w:before="312" w:beforeLines="100" w:line="360" w:lineRule="auto"/>
        <w:rPr>
          <w:b/>
        </w:rPr>
      </w:pPr>
      <w:r>
        <w:rPr>
          <w:rFonts w:hint="eastAsia"/>
          <w:b/>
        </w:rPr>
        <w:t>3</w:t>
      </w:r>
      <w:r>
        <w:rPr>
          <w:b/>
        </w:rPr>
        <w:t>.</w:t>
      </w:r>
      <w:r>
        <w:rPr>
          <w:rFonts w:hint="eastAsia"/>
          <w:b/>
        </w:rPr>
        <w:t>必修环节</w:t>
      </w:r>
    </w:p>
    <w:p w14:paraId="616281F4">
      <w:pPr>
        <w:widowControl/>
        <w:adjustRightInd w:val="0"/>
        <w:spacing w:line="440" w:lineRule="exact"/>
        <w:ind w:firstLine="422" w:firstLineChars="200"/>
        <w:jc w:val="left"/>
        <w:rPr>
          <w:rFonts w:cs="宋体"/>
          <w:b/>
          <w:kern w:val="0"/>
          <w:szCs w:val="21"/>
        </w:rPr>
      </w:pPr>
      <w:r>
        <w:rPr>
          <w:rFonts w:hint="eastAsia" w:cs="宋体"/>
          <w:b/>
          <w:kern w:val="0"/>
          <w:szCs w:val="21"/>
        </w:rPr>
        <w:t>（1）</w:t>
      </w:r>
      <w:r>
        <w:rPr>
          <w:rFonts w:cs="宋体"/>
          <w:b/>
          <w:kern w:val="0"/>
          <w:szCs w:val="21"/>
        </w:rPr>
        <w:t>培养计划制定</w:t>
      </w:r>
    </w:p>
    <w:p w14:paraId="2EEED5CC">
      <w:pPr>
        <w:widowControl/>
        <w:adjustRightInd w:val="0"/>
        <w:spacing w:line="440" w:lineRule="exact"/>
        <w:ind w:firstLine="420" w:firstLineChars="200"/>
        <w:rPr>
          <w:rFonts w:cs="宋体"/>
          <w:kern w:val="0"/>
          <w:szCs w:val="21"/>
        </w:rPr>
      </w:pPr>
      <w:r>
        <w:rPr>
          <w:rFonts w:cs="宋体"/>
          <w:kern w:val="0"/>
          <w:szCs w:val="21"/>
        </w:rPr>
        <w:t>研究生入学后，导师（组）应根据本学科培养方案的要求，结合研究生的研究方向</w:t>
      </w:r>
      <w:r>
        <w:rPr>
          <w:rFonts w:hint="eastAsia" w:cs="宋体"/>
          <w:kern w:val="0"/>
          <w:szCs w:val="21"/>
        </w:rPr>
        <w:t>、</w:t>
      </w:r>
      <w:r>
        <w:rPr>
          <w:rFonts w:cs="宋体"/>
          <w:kern w:val="0"/>
          <w:szCs w:val="21"/>
        </w:rPr>
        <w:t>职业发展和个人情况以及本人承担的在研课题，指导研究生做好培养计划的网上制定。培养计划包括课程学习计划和论文研究计划。课程学习计划一般于研究生入学后两个月内完成学习的课程、学时、学分等的制定；论文研究计划须在开题报告论证之前对论文主要研究内容和文献阅读与材料准备、论文开题、 论文研究、 论文撰写、论文答辩环节</w:t>
      </w:r>
      <w:r>
        <w:rPr>
          <w:rFonts w:hint="eastAsia" w:cs="宋体"/>
          <w:kern w:val="0"/>
          <w:szCs w:val="21"/>
        </w:rPr>
        <w:t>做</w:t>
      </w:r>
      <w:r>
        <w:rPr>
          <w:rFonts w:cs="宋体"/>
          <w:kern w:val="0"/>
          <w:szCs w:val="21"/>
        </w:rPr>
        <w:t>出具体安排。培养计划由导师</w:t>
      </w:r>
      <w:r>
        <w:rPr>
          <w:rFonts w:hint="eastAsia" w:cs="宋体"/>
          <w:kern w:val="0"/>
          <w:szCs w:val="21"/>
        </w:rPr>
        <w:t>、学科</w:t>
      </w:r>
      <w:r>
        <w:rPr>
          <w:rFonts w:cs="宋体"/>
          <w:kern w:val="0"/>
          <w:szCs w:val="21"/>
        </w:rPr>
        <w:t>、学院网上审核通过后执行。</w:t>
      </w:r>
    </w:p>
    <w:p w14:paraId="2C4C8098">
      <w:pPr>
        <w:widowControl/>
        <w:adjustRightInd w:val="0"/>
        <w:spacing w:line="440" w:lineRule="exact"/>
        <w:ind w:firstLine="422" w:firstLineChars="200"/>
        <w:jc w:val="left"/>
        <w:rPr>
          <w:rFonts w:cs="宋体"/>
          <w:b/>
          <w:kern w:val="0"/>
          <w:szCs w:val="21"/>
        </w:rPr>
      </w:pPr>
      <w:r>
        <w:rPr>
          <w:rFonts w:hint="eastAsia" w:cs="宋体"/>
          <w:b/>
          <w:kern w:val="0"/>
          <w:szCs w:val="21"/>
        </w:rPr>
        <w:t>（</w:t>
      </w:r>
      <w:r>
        <w:rPr>
          <w:rFonts w:cs="宋体"/>
          <w:b/>
          <w:kern w:val="0"/>
          <w:szCs w:val="21"/>
        </w:rPr>
        <w:t>2</w:t>
      </w:r>
      <w:r>
        <w:rPr>
          <w:rFonts w:hint="eastAsia" w:cs="宋体"/>
          <w:b/>
          <w:kern w:val="0"/>
          <w:szCs w:val="21"/>
        </w:rPr>
        <w:t>）</w:t>
      </w:r>
      <w:r>
        <w:rPr>
          <w:rFonts w:cs="宋体"/>
          <w:b/>
          <w:kern w:val="0"/>
          <w:szCs w:val="21"/>
        </w:rPr>
        <w:t>开题</w:t>
      </w:r>
      <w:r>
        <w:rPr>
          <w:rFonts w:hint="eastAsia" w:cs="宋体"/>
          <w:b/>
          <w:kern w:val="0"/>
          <w:szCs w:val="21"/>
        </w:rPr>
        <w:t>报告（2学分</w:t>
      </w:r>
      <w:r>
        <w:rPr>
          <w:rFonts w:cs="宋体"/>
          <w:b/>
          <w:kern w:val="0"/>
          <w:szCs w:val="21"/>
        </w:rPr>
        <w:t>）</w:t>
      </w:r>
    </w:p>
    <w:p w14:paraId="6DF75A2C">
      <w:pPr>
        <w:widowControl/>
        <w:adjustRightInd w:val="0"/>
        <w:spacing w:line="440" w:lineRule="exact"/>
        <w:ind w:firstLine="420" w:firstLineChars="200"/>
        <w:jc w:val="left"/>
        <w:rPr>
          <w:rFonts w:cs="宋体"/>
          <w:kern w:val="0"/>
          <w:szCs w:val="21"/>
        </w:rPr>
      </w:pPr>
      <w:r>
        <w:rPr>
          <w:rFonts w:hint="eastAsia" w:cs="宋体"/>
          <w:kern w:val="0"/>
          <w:szCs w:val="21"/>
        </w:rPr>
        <w:t>学位论文开题报告是确保学位论文质量的首要关键环节，</w:t>
      </w:r>
      <w:r>
        <w:rPr>
          <w:rFonts w:cs="宋体"/>
          <w:kern w:val="0"/>
          <w:szCs w:val="21"/>
        </w:rPr>
        <w:t>研究生开题报告应在导师指导下，在广泛查阅文献和调查研究的基础上，</w:t>
      </w:r>
      <w:r>
        <w:rPr>
          <w:rFonts w:hint="eastAsia" w:cs="宋体"/>
          <w:kern w:val="0"/>
          <w:szCs w:val="21"/>
        </w:rPr>
        <w:t>完成</w:t>
      </w:r>
      <w:r>
        <w:rPr>
          <w:rFonts w:cs="宋体"/>
          <w:kern w:val="0"/>
          <w:szCs w:val="21"/>
        </w:rPr>
        <w:t>论文选题和开题报告，最晚</w:t>
      </w:r>
      <w:r>
        <w:rPr>
          <w:rFonts w:hint="eastAsia" w:cs="宋体"/>
          <w:kern w:val="0"/>
          <w:szCs w:val="21"/>
        </w:rPr>
        <w:t>在</w:t>
      </w:r>
      <w:r>
        <w:rPr>
          <w:rFonts w:cs="宋体"/>
          <w:kern w:val="0"/>
          <w:szCs w:val="21"/>
        </w:rPr>
        <w:t>入学之后第三学期</w:t>
      </w:r>
      <w:r>
        <w:rPr>
          <w:rFonts w:hint="eastAsia" w:cs="宋体"/>
          <w:kern w:val="0"/>
          <w:szCs w:val="21"/>
        </w:rPr>
        <w:t>末</w:t>
      </w:r>
      <w:r>
        <w:rPr>
          <w:rFonts w:cs="宋体"/>
          <w:kern w:val="0"/>
          <w:szCs w:val="21"/>
        </w:rPr>
        <w:t>完成开题</w:t>
      </w:r>
      <w:r>
        <w:rPr>
          <w:rFonts w:hint="eastAsia" w:cs="宋体"/>
          <w:kern w:val="0"/>
          <w:szCs w:val="21"/>
        </w:rPr>
        <w:t>报告。</w:t>
      </w:r>
    </w:p>
    <w:p w14:paraId="3C185C60">
      <w:pPr>
        <w:widowControl/>
        <w:adjustRightInd w:val="0"/>
        <w:spacing w:line="440" w:lineRule="exact"/>
        <w:ind w:firstLine="420" w:firstLineChars="200"/>
        <w:jc w:val="left"/>
        <w:rPr>
          <w:rFonts w:cs="宋体"/>
          <w:kern w:val="0"/>
          <w:szCs w:val="21"/>
        </w:rPr>
      </w:pPr>
      <w:r>
        <w:rPr>
          <w:rFonts w:hint="eastAsia" w:cs="宋体"/>
          <w:kern w:val="0"/>
          <w:szCs w:val="21"/>
        </w:rPr>
        <w:t>硕士学位论文选题必须符合学科和研究方向的特点，要求说明背景、来源及意义，要有一定的理论和学术深度，不宜过大或过空。研究内容需说明研究框架、技术路线、研究思想，各部分的主要内容和逻辑关系。论文工作的重点难点要予以说明，并提出相应的解决措施。开题报告原则上在相同学科范围内相对集中、公开地进行，并由学科考核小组评审。开题报告的内容包括：文献综述、课题的研究意义、研究目标、研究内容或计划、研究方法等。开题通过者获得学分，未通过者可在3个月后重新申请开题。若学位论文课题有较大变动，应重新做开题报告，保证课题的前沿性和创新性。研究生文献查阅的数量不得少于100篇，其中外文参考文献一般应占三分之一以上，近五年的文献一般不得少于总文献的五分之一。</w:t>
      </w:r>
    </w:p>
    <w:p w14:paraId="2C915EA8">
      <w:pPr>
        <w:widowControl/>
        <w:adjustRightInd w:val="0"/>
        <w:spacing w:before="156" w:beforeLines="50" w:line="440" w:lineRule="exact"/>
        <w:ind w:firstLine="422" w:firstLineChars="200"/>
        <w:jc w:val="left"/>
        <w:rPr>
          <w:rFonts w:cs="宋体"/>
          <w:b/>
          <w:kern w:val="0"/>
          <w:szCs w:val="21"/>
        </w:rPr>
      </w:pPr>
      <w:r>
        <w:rPr>
          <w:rFonts w:hint="eastAsia" w:cs="宋体"/>
          <w:b/>
          <w:kern w:val="0"/>
          <w:szCs w:val="21"/>
        </w:rPr>
        <w:t>（3）中期考核</w:t>
      </w:r>
    </w:p>
    <w:p w14:paraId="2CAA8783">
      <w:pPr>
        <w:widowControl/>
        <w:adjustRightInd w:val="0"/>
        <w:spacing w:line="440" w:lineRule="exact"/>
        <w:ind w:firstLine="420" w:firstLineChars="200"/>
        <w:jc w:val="left"/>
        <w:rPr>
          <w:rFonts w:cs="宋体"/>
          <w:kern w:val="0"/>
          <w:szCs w:val="21"/>
        </w:rPr>
      </w:pPr>
      <w:r>
        <w:rPr>
          <w:rFonts w:hint="eastAsia" w:cs="宋体"/>
          <w:kern w:val="0"/>
          <w:szCs w:val="21"/>
        </w:rPr>
        <w:t>所有研究生必须通过中期考核，中期考核的时间安排在第四学期完成。考核内容包括政治思想品德和治学态度、课程学习状况、科研与实践能力和身体健康状况等。考核合格方能进入下一个培养环节。</w:t>
      </w:r>
    </w:p>
    <w:p w14:paraId="3257C5B9">
      <w:pPr>
        <w:widowControl/>
        <w:adjustRightInd w:val="0"/>
        <w:spacing w:line="440" w:lineRule="exact"/>
        <w:ind w:firstLine="422" w:firstLineChars="200"/>
        <w:jc w:val="left"/>
        <w:rPr>
          <w:rFonts w:cs="宋体"/>
          <w:kern w:val="0"/>
          <w:szCs w:val="21"/>
        </w:rPr>
      </w:pPr>
      <w:r>
        <w:rPr>
          <w:rFonts w:hint="eastAsia" w:cs="宋体"/>
          <w:b/>
          <w:kern w:val="0"/>
          <w:szCs w:val="21"/>
        </w:rPr>
        <w:t>考核通过条件</w:t>
      </w:r>
      <w:r>
        <w:rPr>
          <w:rFonts w:hint="eastAsia" w:cs="宋体"/>
          <w:kern w:val="0"/>
          <w:szCs w:val="21"/>
        </w:rPr>
        <w:t>：政治思想品德合格，学习态度端正、治学严谨；完成规定的课程学习，修满规定学分；掌握本学科科学研究所需的基本技能和研究方法，通过学位论文开题报告；身体健康。</w:t>
      </w:r>
    </w:p>
    <w:p w14:paraId="4174DDAF">
      <w:pPr>
        <w:widowControl/>
        <w:adjustRightInd w:val="0"/>
        <w:spacing w:line="440" w:lineRule="exact"/>
        <w:ind w:firstLine="422" w:firstLineChars="200"/>
        <w:jc w:val="left"/>
        <w:rPr>
          <w:rFonts w:cs="宋体"/>
          <w:kern w:val="0"/>
          <w:szCs w:val="21"/>
        </w:rPr>
      </w:pPr>
      <w:r>
        <w:rPr>
          <w:rFonts w:hint="eastAsia" w:cs="宋体"/>
          <w:b/>
          <w:kern w:val="0"/>
          <w:szCs w:val="21"/>
        </w:rPr>
        <w:t>考核组织</w:t>
      </w:r>
      <w:r>
        <w:rPr>
          <w:rFonts w:hint="eastAsia" w:cs="宋体"/>
          <w:kern w:val="0"/>
          <w:szCs w:val="21"/>
        </w:rPr>
        <w:t>：由学院成立中期考核工作领导小组和学科考核小组组织开展硕士生中期考核工作。考核合格方能进入下一培养环节，继续攻读硕士学位，不合格者实行中期淘汰。</w:t>
      </w:r>
    </w:p>
    <w:p w14:paraId="6ED69465">
      <w:pPr>
        <w:widowControl/>
        <w:adjustRightInd w:val="0"/>
        <w:spacing w:before="156" w:beforeLines="50" w:line="440" w:lineRule="exact"/>
        <w:ind w:firstLine="422" w:firstLineChars="200"/>
        <w:jc w:val="left"/>
        <w:rPr>
          <w:rFonts w:cs="宋体"/>
          <w:b/>
          <w:kern w:val="0"/>
          <w:szCs w:val="21"/>
        </w:rPr>
      </w:pPr>
      <w:r>
        <w:rPr>
          <w:rFonts w:hint="eastAsia" w:cs="宋体"/>
          <w:b/>
          <w:kern w:val="0"/>
          <w:szCs w:val="21"/>
        </w:rPr>
        <w:t>（</w:t>
      </w:r>
      <w:r>
        <w:rPr>
          <w:rFonts w:cs="宋体"/>
          <w:b/>
          <w:kern w:val="0"/>
          <w:szCs w:val="21"/>
        </w:rPr>
        <w:t>4</w:t>
      </w:r>
      <w:r>
        <w:rPr>
          <w:rFonts w:hint="eastAsia" w:cs="宋体"/>
          <w:b/>
          <w:kern w:val="0"/>
          <w:szCs w:val="21"/>
        </w:rPr>
        <w:t>）教学（科研）实践（1学分</w:t>
      </w:r>
      <w:r>
        <w:rPr>
          <w:rFonts w:cs="宋体"/>
          <w:b/>
          <w:kern w:val="0"/>
          <w:szCs w:val="21"/>
        </w:rPr>
        <w:t>）</w:t>
      </w:r>
    </w:p>
    <w:p w14:paraId="7DD42B32">
      <w:pPr>
        <w:widowControl/>
        <w:adjustRightInd w:val="0"/>
        <w:spacing w:line="440" w:lineRule="exact"/>
        <w:ind w:firstLine="420" w:firstLineChars="200"/>
        <w:jc w:val="left"/>
        <w:rPr>
          <w:rFonts w:cs="宋体"/>
          <w:kern w:val="0"/>
          <w:szCs w:val="21"/>
        </w:rPr>
      </w:pPr>
      <w:r>
        <w:rPr>
          <w:rFonts w:hint="eastAsia" w:cs="宋体"/>
          <w:kern w:val="0"/>
          <w:szCs w:val="21"/>
        </w:rPr>
        <w:t>学术学位硕士生应完成教学（科研）实践工作。硕士生的实践环节可以包括教学实践、生产实践、社会调查及课外学术、科技竞赛活动等。教学（科研）实践工作要求研究生参加教学第一线工作，如担任助教助管、试讲本科生课程的部分章节、辅导本科生实验、指导本科生毕业设计和课程设计等，同时鼓励硕士生结合科研课题到生产单位参加调研和生产劳动等科研实践工作。教学（科研）实践工作一般应在入学</w:t>
      </w:r>
      <w:r>
        <w:rPr>
          <w:rFonts w:cs="宋体"/>
          <w:kern w:val="0"/>
          <w:szCs w:val="21"/>
        </w:rPr>
        <w:t>之后第二年完成，</w:t>
      </w:r>
      <w:r>
        <w:rPr>
          <w:rFonts w:hint="eastAsia" w:cs="宋体"/>
          <w:kern w:val="0"/>
          <w:szCs w:val="21"/>
        </w:rPr>
        <w:t>并</w:t>
      </w:r>
      <w:r>
        <w:rPr>
          <w:rFonts w:cs="宋体"/>
          <w:kern w:val="0"/>
          <w:szCs w:val="21"/>
        </w:rPr>
        <w:t>提交教学</w:t>
      </w:r>
      <w:r>
        <w:rPr>
          <w:rFonts w:hint="eastAsia" w:cs="宋体"/>
          <w:kern w:val="0"/>
          <w:szCs w:val="21"/>
        </w:rPr>
        <w:t>（</w:t>
      </w:r>
      <w:r>
        <w:rPr>
          <w:rFonts w:cs="宋体"/>
          <w:kern w:val="0"/>
          <w:szCs w:val="21"/>
        </w:rPr>
        <w:t>科研）实践</w:t>
      </w:r>
      <w:r>
        <w:rPr>
          <w:rFonts w:hint="eastAsia" w:cs="宋体"/>
          <w:kern w:val="0"/>
          <w:szCs w:val="21"/>
        </w:rPr>
        <w:t>考核</w:t>
      </w:r>
      <w:r>
        <w:rPr>
          <w:rFonts w:cs="宋体"/>
          <w:kern w:val="0"/>
          <w:szCs w:val="21"/>
        </w:rPr>
        <w:t>表</w:t>
      </w:r>
      <w:r>
        <w:rPr>
          <w:rFonts w:hint="eastAsia" w:cs="宋体"/>
          <w:kern w:val="0"/>
          <w:szCs w:val="21"/>
        </w:rPr>
        <w:t>，</w:t>
      </w:r>
      <w:r>
        <w:rPr>
          <w:rFonts w:cs="宋体"/>
          <w:kern w:val="0"/>
          <w:szCs w:val="21"/>
        </w:rPr>
        <w:t>由</w:t>
      </w:r>
      <w:r>
        <w:rPr>
          <w:rFonts w:hint="eastAsia" w:cs="宋体"/>
          <w:kern w:val="0"/>
          <w:szCs w:val="21"/>
        </w:rPr>
        <w:t>导师负责</w:t>
      </w:r>
      <w:r>
        <w:rPr>
          <w:rFonts w:cs="宋体"/>
          <w:kern w:val="0"/>
          <w:szCs w:val="21"/>
        </w:rPr>
        <w:t>考核认定</w:t>
      </w:r>
      <w:r>
        <w:rPr>
          <w:rFonts w:hint="eastAsia" w:cs="宋体"/>
          <w:kern w:val="0"/>
          <w:szCs w:val="21"/>
        </w:rPr>
        <w:t>，合格</w:t>
      </w:r>
      <w:r>
        <w:rPr>
          <w:rFonts w:cs="宋体"/>
          <w:kern w:val="0"/>
          <w:szCs w:val="21"/>
        </w:rPr>
        <w:t>计</w:t>
      </w:r>
      <w:r>
        <w:rPr>
          <w:rFonts w:hint="eastAsia" w:cs="宋体"/>
          <w:kern w:val="0"/>
          <w:szCs w:val="21"/>
        </w:rPr>
        <w:t>1学分</w:t>
      </w:r>
      <w:r>
        <w:rPr>
          <w:rFonts w:cs="宋体"/>
          <w:kern w:val="0"/>
          <w:szCs w:val="21"/>
        </w:rPr>
        <w:t>。</w:t>
      </w:r>
    </w:p>
    <w:p w14:paraId="64572815">
      <w:pPr>
        <w:widowControl/>
        <w:adjustRightInd w:val="0"/>
        <w:spacing w:before="156" w:beforeLines="50" w:line="440" w:lineRule="exact"/>
        <w:ind w:firstLine="422" w:firstLineChars="200"/>
        <w:jc w:val="left"/>
        <w:rPr>
          <w:rFonts w:cs="宋体"/>
          <w:kern w:val="0"/>
          <w:szCs w:val="21"/>
        </w:rPr>
      </w:pPr>
      <w:r>
        <w:rPr>
          <w:rFonts w:hint="eastAsia" w:cs="宋体"/>
          <w:b/>
          <w:kern w:val="0"/>
          <w:szCs w:val="21"/>
        </w:rPr>
        <w:t>（</w:t>
      </w:r>
      <w:r>
        <w:rPr>
          <w:rFonts w:cs="宋体"/>
          <w:b/>
          <w:kern w:val="0"/>
          <w:szCs w:val="21"/>
        </w:rPr>
        <w:t>5</w:t>
      </w:r>
      <w:r>
        <w:rPr>
          <w:rFonts w:hint="eastAsia" w:cs="宋体"/>
          <w:b/>
          <w:kern w:val="0"/>
          <w:szCs w:val="21"/>
        </w:rPr>
        <w:t>）学术活动（2学分</w:t>
      </w:r>
      <w:r>
        <w:rPr>
          <w:rFonts w:cs="宋体"/>
          <w:b/>
          <w:kern w:val="0"/>
          <w:szCs w:val="21"/>
        </w:rPr>
        <w:t>）</w:t>
      </w:r>
    </w:p>
    <w:p w14:paraId="52E7DF90">
      <w:pPr>
        <w:widowControl/>
        <w:adjustRightInd w:val="0"/>
        <w:spacing w:line="440" w:lineRule="exact"/>
        <w:ind w:firstLine="420" w:firstLineChars="200"/>
        <w:jc w:val="left"/>
        <w:rPr>
          <w:rFonts w:cs="宋体"/>
          <w:kern w:val="0"/>
          <w:szCs w:val="21"/>
        </w:rPr>
      </w:pPr>
      <w:r>
        <w:rPr>
          <w:rFonts w:hint="eastAsia" w:cs="宋体"/>
          <w:kern w:val="0"/>
          <w:szCs w:val="21"/>
        </w:rPr>
        <w:t>学术活动内容包括学术讲座、学术研讨会以及参加访问讲学等。鼓励硕士生参加校内外的试验、实习、调查研究、学术会议等活动，使其了解本学科发展趋势，培养其开拓创新精神。硕士研究生在学期间需参加6次以上学术活动，其中包括：导师指导下的讨论班活动、参加学术会议或学术讲座、在本学科内做学术报告或阶段性研究报告。每次学术活动要撰写总结报告，并将有关的书面材料交指导教师签字认可。学术活动经学科考核合格后，计2学分。</w:t>
      </w:r>
    </w:p>
    <w:p w14:paraId="1592396B">
      <w:pPr>
        <w:widowControl/>
        <w:adjustRightInd w:val="0"/>
        <w:spacing w:before="156" w:beforeLines="50" w:line="440" w:lineRule="exact"/>
        <w:ind w:firstLine="422" w:firstLineChars="200"/>
        <w:jc w:val="left"/>
        <w:rPr>
          <w:rFonts w:cs="宋体"/>
          <w:kern w:val="0"/>
          <w:szCs w:val="21"/>
        </w:rPr>
      </w:pPr>
      <w:r>
        <w:rPr>
          <w:rFonts w:hint="eastAsia" w:cs="宋体"/>
          <w:b/>
          <w:kern w:val="0"/>
          <w:szCs w:val="21"/>
        </w:rPr>
        <w:t>（6）论文中期</w:t>
      </w:r>
      <w:r>
        <w:rPr>
          <w:rFonts w:cs="宋体"/>
          <w:b/>
          <w:kern w:val="0"/>
          <w:szCs w:val="21"/>
        </w:rPr>
        <w:t>检查</w:t>
      </w:r>
      <w:r>
        <w:rPr>
          <w:rFonts w:hint="eastAsia" w:cs="宋体"/>
          <w:b/>
          <w:kern w:val="0"/>
          <w:szCs w:val="21"/>
        </w:rPr>
        <w:t>（2学分</w:t>
      </w:r>
      <w:r>
        <w:rPr>
          <w:rFonts w:cs="宋体"/>
          <w:b/>
          <w:kern w:val="0"/>
          <w:szCs w:val="21"/>
        </w:rPr>
        <w:t>）</w:t>
      </w:r>
    </w:p>
    <w:p w14:paraId="1A9F2C45">
      <w:pPr>
        <w:widowControl/>
        <w:adjustRightInd w:val="0"/>
        <w:spacing w:line="440" w:lineRule="exact"/>
        <w:ind w:firstLine="420" w:firstLineChars="200"/>
        <w:jc w:val="left"/>
        <w:rPr>
          <w:rFonts w:cs="宋体"/>
          <w:kern w:val="0"/>
          <w:szCs w:val="21"/>
        </w:rPr>
      </w:pPr>
      <w:r>
        <w:rPr>
          <w:rFonts w:hint="eastAsia" w:cs="宋体"/>
          <w:kern w:val="0"/>
          <w:szCs w:val="21"/>
        </w:rPr>
        <w:t>学位论文进展中期检查是在研究生进入学位论文研究阶段的一次全面考核，是检查研究生个人综合能力及学位论文研究进展状况、提高学位论文质量的必要环节。论文</w:t>
      </w:r>
      <w:r>
        <w:rPr>
          <w:rFonts w:cs="宋体"/>
          <w:kern w:val="0"/>
          <w:szCs w:val="21"/>
        </w:rPr>
        <w:t>中期检查在</w:t>
      </w:r>
      <w:r>
        <w:rPr>
          <w:rFonts w:hint="eastAsia" w:cs="宋体"/>
          <w:kern w:val="0"/>
          <w:szCs w:val="21"/>
        </w:rPr>
        <w:t>研究生进入论文研究过程一年后进行，考核内容主要包括</w:t>
      </w:r>
      <w:r>
        <w:fldChar w:fldCharType="begin"/>
      </w:r>
      <w:r>
        <w:instrText xml:space="preserve"> HYPERLINK "http://www2.scut.edu.cn/_upload/article/files/df/35/97543c534dc181dd9707323309b4/f705ed66-db1a-41e0-9a96-781c5b6578ab.pdf" </w:instrText>
      </w:r>
      <w:r>
        <w:fldChar w:fldCharType="separate"/>
      </w:r>
      <w:r>
        <w:fldChar w:fldCharType="end"/>
      </w:r>
      <w:r>
        <w:rPr>
          <w:rFonts w:hint="eastAsia" w:cs="宋体"/>
          <w:kern w:val="0"/>
          <w:szCs w:val="21"/>
        </w:rPr>
        <w:t>学术规范、学术道德、科研创新能力、学位论文研究进展等。论文中期检查要求在第五学期完成，通过者计2学分。</w:t>
      </w:r>
    </w:p>
    <w:p w14:paraId="1C4ECA0E">
      <w:pPr>
        <w:widowControl/>
        <w:adjustRightInd w:val="0"/>
        <w:spacing w:before="156" w:beforeLines="50" w:line="440" w:lineRule="exact"/>
        <w:ind w:firstLine="422" w:firstLineChars="200"/>
        <w:jc w:val="left"/>
        <w:rPr>
          <w:rFonts w:cs="宋体"/>
          <w:b/>
          <w:kern w:val="0"/>
          <w:szCs w:val="21"/>
        </w:rPr>
      </w:pPr>
      <w:r>
        <w:rPr>
          <w:rFonts w:hint="eastAsia" w:cs="宋体"/>
          <w:b/>
          <w:kern w:val="0"/>
          <w:szCs w:val="21"/>
        </w:rPr>
        <w:t>（</w:t>
      </w:r>
      <w:r>
        <w:rPr>
          <w:rFonts w:cs="宋体"/>
          <w:b/>
          <w:kern w:val="0"/>
          <w:szCs w:val="21"/>
        </w:rPr>
        <w:t>7</w:t>
      </w:r>
      <w:r>
        <w:rPr>
          <w:rFonts w:hint="eastAsia" w:cs="宋体"/>
          <w:b/>
          <w:kern w:val="0"/>
          <w:szCs w:val="21"/>
        </w:rPr>
        <w:t>）预答辩</w:t>
      </w:r>
    </w:p>
    <w:p w14:paraId="11F06069">
      <w:pPr>
        <w:widowControl/>
        <w:adjustRightInd w:val="0"/>
        <w:spacing w:line="440" w:lineRule="exact"/>
        <w:ind w:firstLine="420" w:firstLineChars="200"/>
        <w:jc w:val="left"/>
        <w:rPr>
          <w:rFonts w:cs="宋体"/>
          <w:kern w:val="0"/>
          <w:szCs w:val="21"/>
        </w:rPr>
      </w:pPr>
      <w:r>
        <w:rPr>
          <w:rFonts w:hint="eastAsia" w:ascii="宋体" w:hAnsi="宋体"/>
          <w:szCs w:val="22"/>
        </w:rPr>
        <w:t>研究生办理答辩申请手续前必须进行预答辩，具体按照《中南林业科技大学研究生学位论文预答辩暂行</w:t>
      </w:r>
      <w:r>
        <w:rPr>
          <w:rFonts w:ascii="宋体" w:hAnsi="宋体"/>
          <w:szCs w:val="22"/>
        </w:rPr>
        <w:t>规定</w:t>
      </w:r>
      <w:r>
        <w:rPr>
          <w:rFonts w:hint="eastAsia" w:ascii="宋体" w:hAnsi="宋体"/>
          <w:szCs w:val="22"/>
        </w:rPr>
        <w:t>》和当年发布的研究生学位论文答辩及学位授予工作安排执行。</w:t>
      </w:r>
    </w:p>
    <w:p w14:paraId="6FFEE9A6">
      <w:pPr>
        <w:spacing w:before="312" w:beforeLines="100" w:line="360" w:lineRule="auto"/>
        <w:rPr>
          <w:b/>
        </w:rPr>
      </w:pPr>
      <w:r>
        <w:rPr>
          <w:rFonts w:hint="eastAsia"/>
          <w:b/>
        </w:rPr>
        <w:t>（六）学位论文或毕业论文</w:t>
      </w:r>
    </w:p>
    <w:p w14:paraId="6424CB52">
      <w:pPr>
        <w:spacing w:line="360" w:lineRule="auto"/>
        <w:ind w:firstLine="630" w:firstLineChars="300"/>
        <w:rPr>
          <w:rFonts w:cs="宋体"/>
          <w:kern w:val="0"/>
          <w:szCs w:val="21"/>
        </w:rPr>
      </w:pPr>
      <w:r>
        <w:rPr>
          <w:rFonts w:ascii="宋体" w:hAnsi="宋体"/>
          <w:szCs w:val="22"/>
        </w:rPr>
        <w:t>学位（毕业）论文</w:t>
      </w:r>
      <w:r>
        <w:rPr>
          <w:rFonts w:hint="eastAsia" w:ascii="宋体" w:hAnsi="宋体"/>
          <w:szCs w:val="22"/>
        </w:rPr>
        <w:t>写作</w:t>
      </w:r>
      <w:r>
        <w:rPr>
          <w:rFonts w:ascii="宋体" w:hAnsi="宋体"/>
          <w:szCs w:val="22"/>
        </w:rPr>
        <w:t>是研究生培养的重要组成部分，是对研究生进行科学研究或承担专门技术工作的全面训练，是培养研究生创新能力，综合运用所学知识发现问题、分析问题和解决问题能力的主要环节。</w:t>
      </w:r>
      <w:r>
        <w:rPr>
          <w:rFonts w:hint="eastAsia" w:ascii="宋体" w:hAnsi="宋体"/>
          <w:szCs w:val="22"/>
        </w:rPr>
        <w:t>土木工程一级学科</w:t>
      </w:r>
      <w:r>
        <w:rPr>
          <w:rFonts w:ascii="宋体" w:hAnsi="宋体"/>
          <w:sz w:val="22"/>
          <w:szCs w:val="22"/>
        </w:rPr>
        <w:t>硕士研究生学位（毕业）论文要求能够体现研究生掌握本学</w:t>
      </w:r>
      <w:r>
        <w:rPr>
          <w:rFonts w:cs="宋体"/>
          <w:kern w:val="0"/>
          <w:szCs w:val="21"/>
        </w:rPr>
        <w:t>科基础理论知识及运用所学知识解决一定的科学问题或实际应用问题，具有从事科学研究工作或从事专门技术工作的能力</w:t>
      </w:r>
      <w:r>
        <w:rPr>
          <w:rFonts w:hint="eastAsia" w:cs="宋体"/>
          <w:kern w:val="0"/>
          <w:szCs w:val="21"/>
        </w:rPr>
        <w:t>。论文</w:t>
      </w:r>
      <w:r>
        <w:rPr>
          <w:rFonts w:cs="宋体"/>
          <w:kern w:val="0"/>
          <w:szCs w:val="21"/>
        </w:rPr>
        <w:t>撰写相关要求按《中南林业科技大学学位授予</w:t>
      </w:r>
      <w:r>
        <w:rPr>
          <w:rFonts w:hint="eastAsia" w:cs="宋体"/>
          <w:kern w:val="0"/>
          <w:szCs w:val="21"/>
        </w:rPr>
        <w:t>工作</w:t>
      </w:r>
      <w:r>
        <w:rPr>
          <w:rFonts w:cs="宋体"/>
          <w:kern w:val="0"/>
          <w:szCs w:val="21"/>
        </w:rPr>
        <w:t>实施细则</w:t>
      </w:r>
      <w:r>
        <w:rPr>
          <w:rFonts w:hint="eastAsia" w:cs="宋体"/>
          <w:kern w:val="0"/>
          <w:szCs w:val="21"/>
        </w:rPr>
        <w:t>》</w:t>
      </w:r>
      <w:r>
        <w:rPr>
          <w:rFonts w:cs="宋体"/>
          <w:kern w:val="0"/>
          <w:szCs w:val="21"/>
        </w:rPr>
        <w:t>执行。</w:t>
      </w:r>
    </w:p>
    <w:p w14:paraId="14F123B2">
      <w:pPr>
        <w:spacing w:before="156" w:beforeLines="50" w:line="360" w:lineRule="auto"/>
        <w:rPr>
          <w:b/>
        </w:rPr>
      </w:pPr>
      <w:r>
        <w:rPr>
          <w:rFonts w:hint="eastAsia"/>
          <w:b/>
        </w:rPr>
        <w:t>（七）毕业与学位授予</w:t>
      </w:r>
    </w:p>
    <w:p w14:paraId="00A07F53">
      <w:pPr>
        <w:spacing w:line="440" w:lineRule="exact"/>
        <w:ind w:firstLine="420" w:firstLineChars="200"/>
        <w:rPr>
          <w:rFonts w:ascii="宋体" w:hAnsi="宋体"/>
          <w:szCs w:val="22"/>
        </w:rPr>
      </w:pPr>
      <w:r>
        <w:rPr>
          <w:rFonts w:hint="eastAsia" w:ascii="宋体" w:hAnsi="宋体"/>
          <w:szCs w:val="22"/>
        </w:rPr>
        <w:t>在</w:t>
      </w:r>
      <w:r>
        <w:rPr>
          <w:rFonts w:ascii="宋体" w:hAnsi="宋体"/>
          <w:szCs w:val="22"/>
        </w:rPr>
        <w:t>最长学习年限内，</w:t>
      </w:r>
      <w:r>
        <w:rPr>
          <w:rFonts w:hint="eastAsia" w:ascii="宋体" w:hAnsi="宋体"/>
          <w:szCs w:val="22"/>
        </w:rPr>
        <w:t>硕士</w:t>
      </w:r>
      <w:r>
        <w:rPr>
          <w:rFonts w:ascii="宋体" w:hAnsi="宋体"/>
          <w:szCs w:val="22"/>
        </w:rPr>
        <w:t>研究生完成</w:t>
      </w:r>
      <w:r>
        <w:rPr>
          <w:rFonts w:hint="eastAsia" w:ascii="宋体" w:hAnsi="宋体"/>
          <w:szCs w:val="22"/>
        </w:rPr>
        <w:t>本学科</w:t>
      </w:r>
      <w:r>
        <w:rPr>
          <w:rFonts w:ascii="宋体" w:hAnsi="宋体"/>
          <w:szCs w:val="22"/>
        </w:rPr>
        <w:t>培养方案规定的课程学习及必修环节</w:t>
      </w:r>
      <w:r>
        <w:t>，</w:t>
      </w:r>
      <w:r>
        <w:rPr>
          <w:rFonts w:hint="eastAsia" w:ascii="宋体" w:hAnsi="宋体"/>
          <w:szCs w:val="22"/>
        </w:rPr>
        <w:t>在国内外学术刊物上公开发表1篇与本学科相关的论文（含会议论文，北大核心以上期刊）</w:t>
      </w:r>
      <w:r>
        <w:rPr>
          <w:rFonts w:ascii="宋体" w:hAnsi="宋体"/>
          <w:szCs w:val="22"/>
        </w:rPr>
        <w:t>，</w:t>
      </w:r>
      <w:r>
        <w:t>完成学位论文并通过学位论文答辩，</w:t>
      </w:r>
      <w:r>
        <w:rPr>
          <w:rFonts w:hint="eastAsia"/>
        </w:rPr>
        <w:t>经学院学位评定分委员会审议和学校学位评定委员会审批</w:t>
      </w:r>
      <w:r>
        <w:t>，</w:t>
      </w:r>
      <w:r>
        <w:rPr>
          <w:rFonts w:ascii="宋体" w:hAnsi="宋体"/>
          <w:szCs w:val="21"/>
        </w:rPr>
        <w:t>授予</w:t>
      </w:r>
      <w:r>
        <w:rPr>
          <w:rFonts w:hint="eastAsia"/>
        </w:rPr>
        <w:t>土木工程工学硕</w:t>
      </w:r>
      <w:r>
        <w:rPr>
          <w:rFonts w:hint="eastAsia" w:ascii="宋体" w:hAnsi="宋体"/>
          <w:szCs w:val="21"/>
        </w:rPr>
        <w:t>士</w:t>
      </w:r>
      <w:r>
        <w:rPr>
          <w:rFonts w:ascii="宋体" w:hAnsi="宋体"/>
          <w:szCs w:val="21"/>
        </w:rPr>
        <w:t>学位</w:t>
      </w:r>
      <w:r>
        <w:rPr>
          <w:rFonts w:hint="eastAsia"/>
        </w:rPr>
        <w:t>。</w:t>
      </w:r>
      <w:r>
        <w:rPr>
          <w:rFonts w:ascii="宋体" w:hAnsi="宋体"/>
          <w:szCs w:val="22"/>
        </w:rPr>
        <w:t>完成</w:t>
      </w:r>
      <w:r>
        <w:rPr>
          <w:rFonts w:hint="eastAsia" w:ascii="宋体" w:hAnsi="宋体"/>
          <w:szCs w:val="22"/>
        </w:rPr>
        <w:t>本学科</w:t>
      </w:r>
      <w:r>
        <w:rPr>
          <w:rFonts w:ascii="宋体" w:hAnsi="宋体"/>
          <w:szCs w:val="22"/>
        </w:rPr>
        <w:t>培养方案规定的课程学习及必修环节，但未达到学位申请要求，可提交毕业论文并通过毕业论文答辩，准予毕业。</w:t>
      </w:r>
      <w:r>
        <w:rPr>
          <w:rFonts w:hint="eastAsia" w:ascii="宋体" w:hAnsi="宋体"/>
          <w:szCs w:val="22"/>
        </w:rPr>
        <w:t>研究生论文署名单位须为</w:t>
      </w:r>
      <w:bookmarkStart w:id="2" w:name="_GoBack"/>
      <w:bookmarkEnd w:id="2"/>
      <w:r>
        <w:rPr>
          <w:rFonts w:hint="eastAsia" w:ascii="宋体" w:hAnsi="宋体"/>
          <w:szCs w:val="22"/>
        </w:rPr>
        <w:t>中南林业科技大学，署名顺序须为硕士生排第一；或导师排第一、硕士生排第二。</w:t>
      </w:r>
    </w:p>
    <w:p w14:paraId="6E126D31">
      <w:pPr>
        <w:spacing w:before="156" w:beforeLines="50" w:line="360" w:lineRule="auto"/>
        <w:rPr>
          <w:b/>
        </w:rPr>
      </w:pPr>
      <w:r>
        <w:rPr>
          <w:rFonts w:hint="eastAsia"/>
          <w:b/>
        </w:rPr>
        <w:t>（八</w:t>
      </w:r>
      <w:r>
        <w:rPr>
          <w:b/>
        </w:rPr>
        <w:t>）</w:t>
      </w:r>
      <w:r>
        <w:rPr>
          <w:rFonts w:hint="eastAsia"/>
          <w:b/>
        </w:rPr>
        <w:t>其他</w:t>
      </w:r>
      <w:r>
        <w:rPr>
          <w:b/>
        </w:rPr>
        <w:t>要求</w:t>
      </w:r>
    </w:p>
    <w:p w14:paraId="3A3D2DE4">
      <w:pPr>
        <w:spacing w:line="440" w:lineRule="exact"/>
        <w:ind w:firstLine="424" w:firstLineChars="202"/>
        <w:rPr>
          <w:szCs w:val="22"/>
        </w:rPr>
      </w:pPr>
      <w:bookmarkStart w:id="0" w:name="_Hlk67035589"/>
      <w:r>
        <w:rPr>
          <w:szCs w:val="22"/>
        </w:rPr>
        <w:t>1. 其他按学校的有关规定执行。</w:t>
      </w:r>
    </w:p>
    <w:p w14:paraId="75F3552E">
      <w:pPr>
        <w:spacing w:line="440" w:lineRule="exact"/>
        <w:ind w:firstLine="424" w:firstLineChars="202"/>
        <w:rPr>
          <w:szCs w:val="22"/>
        </w:rPr>
      </w:pPr>
      <w:r>
        <w:rPr>
          <w:szCs w:val="22"/>
        </w:rPr>
        <w:t>2. 如因国家和学校有关政策调整与本培养方案有出入的，以国家和学校规定为准。</w:t>
      </w:r>
      <w:bookmarkEnd w:id="0"/>
    </w:p>
    <w:p w14:paraId="75327080">
      <w:pPr>
        <w:widowControl/>
        <w:adjustRightInd w:val="0"/>
        <w:spacing w:before="156" w:beforeLines="50" w:line="400" w:lineRule="exact"/>
        <w:jc w:val="left"/>
        <w:rPr>
          <w:b/>
          <w:bCs/>
          <w:sz w:val="24"/>
        </w:rPr>
      </w:pPr>
    </w:p>
    <w:p w14:paraId="427F365B">
      <w:pPr>
        <w:widowControl/>
        <w:adjustRightInd w:val="0"/>
        <w:spacing w:before="156" w:beforeLines="50" w:line="400" w:lineRule="exact"/>
        <w:jc w:val="left"/>
        <w:rPr>
          <w:b/>
          <w:bCs/>
          <w:sz w:val="24"/>
        </w:rPr>
        <w:sectPr>
          <w:footerReference r:id="rId3" w:type="default"/>
          <w:pgSz w:w="11906" w:h="16838"/>
          <w:pgMar w:top="1191" w:right="1474" w:bottom="1191" w:left="1474" w:header="851" w:footer="624" w:gutter="0"/>
          <w:cols w:space="425" w:num="1"/>
          <w:docGrid w:type="lines" w:linePitch="312" w:charSpace="0"/>
        </w:sectPr>
      </w:pPr>
    </w:p>
    <w:p w14:paraId="11E90AE4">
      <w:pPr>
        <w:widowControl/>
        <w:adjustRightInd w:val="0"/>
        <w:spacing w:before="156" w:beforeLines="50" w:line="400" w:lineRule="exact"/>
        <w:jc w:val="left"/>
        <w:rPr>
          <w:b/>
          <w:bCs/>
          <w:sz w:val="24"/>
        </w:rPr>
      </w:pPr>
      <w:r>
        <w:rPr>
          <w:rFonts w:hint="eastAsia"/>
          <w:b/>
          <w:bCs/>
          <w:sz w:val="24"/>
        </w:rPr>
        <w:t>附：需阅读的主要经典著作和专业学术期刊目录</w:t>
      </w:r>
    </w:p>
    <w:p w14:paraId="03FF6BED">
      <w:pPr>
        <w:spacing w:before="156" w:beforeLines="50"/>
        <w:rPr>
          <w:b/>
          <w:bCs/>
          <w:szCs w:val="21"/>
        </w:rPr>
      </w:pPr>
      <w:r>
        <w:rPr>
          <w:rFonts w:hint="eastAsia"/>
          <w:b/>
          <w:bCs/>
          <w:szCs w:val="21"/>
        </w:rPr>
        <w:t>一、主要经典著作</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
        <w:gridCol w:w="2060"/>
        <w:gridCol w:w="4282"/>
        <w:gridCol w:w="1461"/>
        <w:gridCol w:w="909"/>
        <w:gridCol w:w="417"/>
      </w:tblGrid>
      <w:tr w14:paraId="231F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83" w:type="pct"/>
            <w:tcMar>
              <w:left w:w="28" w:type="dxa"/>
              <w:right w:w="28" w:type="dxa"/>
            </w:tcMar>
            <w:vAlign w:val="center"/>
          </w:tcPr>
          <w:p w14:paraId="4F190DE0">
            <w:pPr>
              <w:widowControl/>
              <w:spacing w:line="280" w:lineRule="exact"/>
              <w:jc w:val="center"/>
              <w:rPr>
                <w:b/>
                <w:bCs/>
                <w:kern w:val="0"/>
                <w:sz w:val="18"/>
                <w:szCs w:val="18"/>
              </w:rPr>
            </w:pPr>
            <w:r>
              <w:rPr>
                <w:b/>
                <w:bCs/>
                <w:kern w:val="0"/>
                <w:sz w:val="18"/>
                <w:szCs w:val="18"/>
              </w:rPr>
              <w:t>序号</w:t>
            </w:r>
          </w:p>
        </w:tc>
        <w:tc>
          <w:tcPr>
            <w:tcW w:w="1092" w:type="pct"/>
            <w:tcMar>
              <w:left w:w="28" w:type="dxa"/>
              <w:right w:w="28" w:type="dxa"/>
            </w:tcMar>
            <w:vAlign w:val="center"/>
          </w:tcPr>
          <w:p w14:paraId="6CB3A995">
            <w:pPr>
              <w:widowControl/>
              <w:spacing w:line="280" w:lineRule="exact"/>
              <w:jc w:val="center"/>
              <w:rPr>
                <w:b/>
                <w:bCs/>
                <w:kern w:val="0"/>
                <w:sz w:val="18"/>
                <w:szCs w:val="18"/>
              </w:rPr>
            </w:pPr>
            <w:r>
              <w:rPr>
                <w:b/>
                <w:bCs/>
                <w:kern w:val="0"/>
                <w:sz w:val="18"/>
                <w:szCs w:val="18"/>
              </w:rPr>
              <w:t>作者</w:t>
            </w:r>
          </w:p>
        </w:tc>
        <w:tc>
          <w:tcPr>
            <w:tcW w:w="2265" w:type="pct"/>
            <w:tcMar>
              <w:left w:w="28" w:type="dxa"/>
              <w:right w:w="28" w:type="dxa"/>
            </w:tcMar>
            <w:vAlign w:val="center"/>
          </w:tcPr>
          <w:p w14:paraId="1A70E9D5">
            <w:pPr>
              <w:widowControl/>
              <w:spacing w:line="280" w:lineRule="exact"/>
              <w:jc w:val="center"/>
              <w:rPr>
                <w:b/>
                <w:bCs/>
                <w:kern w:val="0"/>
                <w:sz w:val="18"/>
                <w:szCs w:val="18"/>
              </w:rPr>
            </w:pPr>
            <w:r>
              <w:rPr>
                <w:b/>
                <w:bCs/>
                <w:kern w:val="0"/>
                <w:sz w:val="18"/>
                <w:szCs w:val="18"/>
              </w:rPr>
              <w:t>著作名称</w:t>
            </w:r>
          </w:p>
        </w:tc>
        <w:tc>
          <w:tcPr>
            <w:tcW w:w="754" w:type="pct"/>
            <w:tcMar>
              <w:left w:w="28" w:type="dxa"/>
              <w:right w:w="28" w:type="dxa"/>
            </w:tcMar>
            <w:vAlign w:val="center"/>
          </w:tcPr>
          <w:p w14:paraId="2B5B6A66">
            <w:pPr>
              <w:spacing w:line="280" w:lineRule="exact"/>
              <w:ind w:right="-716" w:rightChars="-341" w:firstLine="360" w:firstLineChars="200"/>
              <w:rPr>
                <w:b/>
                <w:bCs/>
                <w:sz w:val="18"/>
                <w:szCs w:val="18"/>
              </w:rPr>
            </w:pPr>
            <w:r>
              <w:rPr>
                <w:b/>
                <w:bCs/>
                <w:sz w:val="18"/>
                <w:szCs w:val="18"/>
              </w:rPr>
              <w:t>出版社</w:t>
            </w:r>
          </w:p>
        </w:tc>
        <w:tc>
          <w:tcPr>
            <w:tcW w:w="484" w:type="pct"/>
            <w:tcMar>
              <w:left w:w="28" w:type="dxa"/>
              <w:right w:w="28" w:type="dxa"/>
            </w:tcMar>
            <w:vAlign w:val="center"/>
          </w:tcPr>
          <w:p w14:paraId="71106469">
            <w:pPr>
              <w:spacing w:line="280" w:lineRule="exact"/>
              <w:jc w:val="center"/>
              <w:rPr>
                <w:b/>
                <w:bCs/>
                <w:sz w:val="18"/>
                <w:szCs w:val="18"/>
              </w:rPr>
            </w:pPr>
            <w:r>
              <w:rPr>
                <w:b/>
                <w:bCs/>
                <w:sz w:val="18"/>
                <w:szCs w:val="18"/>
              </w:rPr>
              <w:t>必读</w:t>
            </w:r>
          </w:p>
          <w:p w14:paraId="49357CB8">
            <w:pPr>
              <w:spacing w:line="280" w:lineRule="exact"/>
              <w:jc w:val="center"/>
              <w:rPr>
                <w:b/>
                <w:bCs/>
                <w:sz w:val="18"/>
                <w:szCs w:val="18"/>
              </w:rPr>
            </w:pPr>
            <w:r>
              <w:rPr>
                <w:b/>
                <w:bCs/>
                <w:sz w:val="18"/>
                <w:szCs w:val="18"/>
              </w:rPr>
              <w:t>（选读）</w:t>
            </w:r>
          </w:p>
        </w:tc>
        <w:tc>
          <w:tcPr>
            <w:tcW w:w="221" w:type="pct"/>
            <w:tcMar>
              <w:left w:w="28" w:type="dxa"/>
              <w:right w:w="28" w:type="dxa"/>
            </w:tcMar>
            <w:vAlign w:val="center"/>
          </w:tcPr>
          <w:p w14:paraId="16808C6D">
            <w:pPr>
              <w:spacing w:line="280" w:lineRule="exact"/>
              <w:jc w:val="center"/>
              <w:rPr>
                <w:b/>
                <w:bCs/>
                <w:sz w:val="18"/>
                <w:szCs w:val="18"/>
              </w:rPr>
            </w:pPr>
            <w:r>
              <w:rPr>
                <w:b/>
                <w:bCs/>
                <w:sz w:val="18"/>
                <w:szCs w:val="18"/>
              </w:rPr>
              <w:t>方向</w:t>
            </w:r>
          </w:p>
        </w:tc>
      </w:tr>
      <w:tr w14:paraId="19C8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4DC5A22F">
            <w:pPr>
              <w:widowControl/>
              <w:spacing w:line="280" w:lineRule="exact"/>
              <w:jc w:val="center"/>
              <w:rPr>
                <w:rFonts w:eastAsia="仿宋"/>
                <w:kern w:val="0"/>
                <w:sz w:val="18"/>
                <w:szCs w:val="18"/>
              </w:rPr>
            </w:pPr>
            <w:r>
              <w:rPr>
                <w:rFonts w:eastAsia="仿宋"/>
                <w:kern w:val="0"/>
                <w:sz w:val="18"/>
                <w:szCs w:val="18"/>
              </w:rPr>
              <w:t>1</w:t>
            </w:r>
          </w:p>
        </w:tc>
        <w:tc>
          <w:tcPr>
            <w:tcW w:w="1092" w:type="pct"/>
            <w:tcMar>
              <w:left w:w="28" w:type="dxa"/>
              <w:right w:w="28" w:type="dxa"/>
            </w:tcMar>
            <w:vAlign w:val="center"/>
          </w:tcPr>
          <w:p w14:paraId="2EA8A11B">
            <w:pPr>
              <w:widowControl/>
              <w:spacing w:line="280" w:lineRule="exact"/>
              <w:jc w:val="center"/>
              <w:rPr>
                <w:rFonts w:eastAsia="仿宋"/>
                <w:kern w:val="0"/>
                <w:sz w:val="18"/>
                <w:szCs w:val="18"/>
              </w:rPr>
            </w:pPr>
            <w:r>
              <w:rPr>
                <w:rFonts w:eastAsia="仿宋"/>
                <w:kern w:val="0"/>
                <w:sz w:val="18"/>
                <w:szCs w:val="18"/>
              </w:rPr>
              <w:t>江见鲸</w:t>
            </w:r>
          </w:p>
        </w:tc>
        <w:tc>
          <w:tcPr>
            <w:tcW w:w="2265" w:type="pct"/>
            <w:tcMar>
              <w:left w:w="28" w:type="dxa"/>
              <w:right w:w="28" w:type="dxa"/>
            </w:tcMar>
            <w:vAlign w:val="center"/>
          </w:tcPr>
          <w:p w14:paraId="699266B4">
            <w:pPr>
              <w:widowControl/>
              <w:spacing w:line="280" w:lineRule="exact"/>
              <w:jc w:val="center"/>
              <w:rPr>
                <w:rFonts w:eastAsia="仿宋"/>
                <w:kern w:val="0"/>
                <w:sz w:val="18"/>
                <w:szCs w:val="18"/>
              </w:rPr>
            </w:pPr>
            <w:r>
              <w:rPr>
                <w:rFonts w:eastAsia="仿宋"/>
                <w:kern w:val="0"/>
                <w:sz w:val="18"/>
                <w:szCs w:val="18"/>
              </w:rPr>
              <w:t>混凝土结构工程学</w:t>
            </w:r>
          </w:p>
        </w:tc>
        <w:tc>
          <w:tcPr>
            <w:tcW w:w="754" w:type="pct"/>
            <w:tcMar>
              <w:left w:w="28" w:type="dxa"/>
              <w:right w:w="28" w:type="dxa"/>
            </w:tcMar>
            <w:vAlign w:val="center"/>
          </w:tcPr>
          <w:p w14:paraId="4D96664A">
            <w:pPr>
              <w:widowControl/>
              <w:spacing w:line="280" w:lineRule="exact"/>
              <w:jc w:val="center"/>
              <w:rPr>
                <w:rFonts w:eastAsia="仿宋"/>
                <w:kern w:val="0"/>
                <w:sz w:val="18"/>
                <w:szCs w:val="18"/>
              </w:rPr>
            </w:pPr>
            <w:r>
              <w:rPr>
                <w:rFonts w:eastAsia="仿宋"/>
                <w:kern w:val="0"/>
                <w:sz w:val="18"/>
                <w:szCs w:val="18"/>
              </w:rPr>
              <w:t>中国建筑工业出版社</w:t>
            </w:r>
          </w:p>
        </w:tc>
        <w:tc>
          <w:tcPr>
            <w:tcW w:w="484" w:type="pct"/>
            <w:tcMar>
              <w:left w:w="28" w:type="dxa"/>
              <w:right w:w="28" w:type="dxa"/>
            </w:tcMar>
            <w:vAlign w:val="center"/>
          </w:tcPr>
          <w:p w14:paraId="5D20F283">
            <w:pPr>
              <w:widowControl/>
              <w:spacing w:line="280" w:lineRule="exact"/>
              <w:jc w:val="center"/>
              <w:rPr>
                <w:rFonts w:eastAsia="仿宋"/>
                <w:kern w:val="0"/>
                <w:sz w:val="18"/>
                <w:szCs w:val="18"/>
              </w:rPr>
            </w:pPr>
            <w:r>
              <w:rPr>
                <w:rFonts w:eastAsia="仿宋"/>
                <w:kern w:val="0"/>
                <w:sz w:val="18"/>
                <w:szCs w:val="18"/>
              </w:rPr>
              <w:t>必读</w:t>
            </w:r>
          </w:p>
        </w:tc>
        <w:tc>
          <w:tcPr>
            <w:tcW w:w="221" w:type="pct"/>
            <w:vMerge w:val="restart"/>
            <w:tcMar>
              <w:left w:w="28" w:type="dxa"/>
              <w:right w:w="28" w:type="dxa"/>
            </w:tcMar>
            <w:vAlign w:val="center"/>
          </w:tcPr>
          <w:p w14:paraId="066BE248">
            <w:pPr>
              <w:widowControl/>
              <w:spacing w:line="280" w:lineRule="exact"/>
              <w:jc w:val="center"/>
              <w:rPr>
                <w:rFonts w:eastAsia="仿宋"/>
                <w:kern w:val="0"/>
                <w:sz w:val="18"/>
                <w:szCs w:val="18"/>
              </w:rPr>
            </w:pPr>
          </w:p>
          <w:p w14:paraId="0BA97843">
            <w:pPr>
              <w:widowControl/>
              <w:spacing w:line="280" w:lineRule="exact"/>
              <w:jc w:val="center"/>
              <w:rPr>
                <w:rFonts w:eastAsia="仿宋"/>
                <w:kern w:val="0"/>
                <w:sz w:val="18"/>
                <w:szCs w:val="18"/>
              </w:rPr>
            </w:pPr>
          </w:p>
          <w:p w14:paraId="00A1444F">
            <w:pPr>
              <w:widowControl/>
              <w:spacing w:line="280" w:lineRule="exact"/>
              <w:jc w:val="center"/>
              <w:rPr>
                <w:rFonts w:eastAsia="仿宋"/>
                <w:kern w:val="0"/>
                <w:sz w:val="18"/>
                <w:szCs w:val="18"/>
              </w:rPr>
            </w:pPr>
          </w:p>
          <w:p w14:paraId="24B9FEF8">
            <w:pPr>
              <w:widowControl/>
              <w:spacing w:line="280" w:lineRule="exact"/>
              <w:jc w:val="center"/>
              <w:rPr>
                <w:rFonts w:eastAsia="仿宋"/>
                <w:kern w:val="0"/>
                <w:sz w:val="18"/>
                <w:szCs w:val="18"/>
              </w:rPr>
            </w:pPr>
            <w:r>
              <w:rPr>
                <w:rFonts w:eastAsia="仿宋"/>
                <w:kern w:val="0"/>
                <w:sz w:val="18"/>
                <w:szCs w:val="18"/>
              </w:rPr>
              <w:t>研究生可根据自己的研究方向，在导师的指导下选读。</w:t>
            </w:r>
          </w:p>
        </w:tc>
      </w:tr>
      <w:tr w14:paraId="21BB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1F77B9F6">
            <w:pPr>
              <w:widowControl/>
              <w:spacing w:line="280" w:lineRule="exact"/>
              <w:jc w:val="center"/>
              <w:rPr>
                <w:rFonts w:eastAsia="仿宋"/>
                <w:kern w:val="0"/>
                <w:sz w:val="18"/>
                <w:szCs w:val="18"/>
              </w:rPr>
            </w:pPr>
            <w:r>
              <w:rPr>
                <w:rFonts w:eastAsia="仿宋"/>
                <w:kern w:val="0"/>
                <w:sz w:val="18"/>
                <w:szCs w:val="18"/>
              </w:rPr>
              <w:t>2</w:t>
            </w:r>
          </w:p>
        </w:tc>
        <w:tc>
          <w:tcPr>
            <w:tcW w:w="1092" w:type="pct"/>
            <w:tcMar>
              <w:left w:w="28" w:type="dxa"/>
              <w:right w:w="28" w:type="dxa"/>
            </w:tcMar>
            <w:vAlign w:val="center"/>
          </w:tcPr>
          <w:p w14:paraId="617B3841">
            <w:pPr>
              <w:widowControl/>
              <w:spacing w:line="280" w:lineRule="exact"/>
              <w:jc w:val="center"/>
              <w:rPr>
                <w:rFonts w:eastAsia="仿宋"/>
                <w:kern w:val="0"/>
                <w:sz w:val="18"/>
                <w:szCs w:val="18"/>
              </w:rPr>
            </w:pPr>
            <w:r>
              <w:rPr>
                <w:rFonts w:eastAsia="仿宋"/>
                <w:kern w:val="0"/>
                <w:sz w:val="18"/>
                <w:szCs w:val="18"/>
              </w:rPr>
              <w:t>A.H.尼尔逊（著）；</w:t>
            </w:r>
          </w:p>
          <w:p w14:paraId="510C7CD0">
            <w:pPr>
              <w:widowControl/>
              <w:spacing w:line="280" w:lineRule="exact"/>
              <w:jc w:val="center"/>
              <w:rPr>
                <w:rFonts w:eastAsia="仿宋"/>
                <w:kern w:val="0"/>
                <w:sz w:val="18"/>
                <w:szCs w:val="18"/>
              </w:rPr>
            </w:pPr>
            <w:r>
              <w:rPr>
                <w:rFonts w:eastAsia="仿宋"/>
                <w:kern w:val="0"/>
                <w:sz w:val="18"/>
                <w:szCs w:val="18"/>
              </w:rPr>
              <w:t>过镇海,等（译）</w:t>
            </w:r>
          </w:p>
        </w:tc>
        <w:tc>
          <w:tcPr>
            <w:tcW w:w="2265" w:type="pct"/>
            <w:tcMar>
              <w:left w:w="28" w:type="dxa"/>
              <w:right w:w="28" w:type="dxa"/>
            </w:tcMar>
            <w:vAlign w:val="center"/>
          </w:tcPr>
          <w:p w14:paraId="10FB05D1">
            <w:pPr>
              <w:widowControl/>
              <w:spacing w:line="280" w:lineRule="exact"/>
              <w:jc w:val="center"/>
              <w:rPr>
                <w:rFonts w:eastAsia="仿宋"/>
                <w:kern w:val="0"/>
                <w:sz w:val="18"/>
                <w:szCs w:val="18"/>
              </w:rPr>
            </w:pPr>
            <w:r>
              <w:rPr>
                <w:rFonts w:eastAsia="仿宋"/>
                <w:kern w:val="0"/>
                <w:sz w:val="18"/>
                <w:szCs w:val="18"/>
              </w:rPr>
              <w:t>混凝土结构设计</w:t>
            </w:r>
          </w:p>
        </w:tc>
        <w:tc>
          <w:tcPr>
            <w:tcW w:w="754" w:type="pct"/>
            <w:tcMar>
              <w:left w:w="28" w:type="dxa"/>
              <w:right w:w="28" w:type="dxa"/>
            </w:tcMar>
            <w:vAlign w:val="center"/>
          </w:tcPr>
          <w:p w14:paraId="05D0C95D">
            <w:pPr>
              <w:widowControl/>
              <w:spacing w:line="280" w:lineRule="exact"/>
              <w:jc w:val="center"/>
              <w:rPr>
                <w:rFonts w:eastAsia="仿宋"/>
                <w:kern w:val="0"/>
                <w:sz w:val="18"/>
                <w:szCs w:val="18"/>
              </w:rPr>
            </w:pPr>
            <w:r>
              <w:rPr>
                <w:rFonts w:eastAsia="仿宋"/>
                <w:kern w:val="0"/>
                <w:sz w:val="18"/>
                <w:szCs w:val="18"/>
              </w:rPr>
              <w:t>中国建筑工业出版社</w:t>
            </w:r>
          </w:p>
        </w:tc>
        <w:tc>
          <w:tcPr>
            <w:tcW w:w="484" w:type="pct"/>
            <w:tcMar>
              <w:left w:w="28" w:type="dxa"/>
              <w:right w:w="28" w:type="dxa"/>
            </w:tcMar>
            <w:vAlign w:val="center"/>
          </w:tcPr>
          <w:p w14:paraId="558BC3F3">
            <w:pPr>
              <w:widowControl/>
              <w:spacing w:line="280" w:lineRule="exact"/>
              <w:jc w:val="center"/>
              <w:rPr>
                <w:rFonts w:eastAsia="仿宋"/>
                <w:kern w:val="0"/>
                <w:sz w:val="18"/>
                <w:szCs w:val="18"/>
              </w:rPr>
            </w:pPr>
            <w:r>
              <w:rPr>
                <w:rFonts w:eastAsia="仿宋"/>
                <w:kern w:val="0"/>
                <w:sz w:val="18"/>
                <w:szCs w:val="18"/>
              </w:rPr>
              <w:t>必读</w:t>
            </w:r>
          </w:p>
        </w:tc>
        <w:tc>
          <w:tcPr>
            <w:tcW w:w="221" w:type="pct"/>
            <w:vMerge w:val="continue"/>
            <w:tcMar>
              <w:left w:w="28" w:type="dxa"/>
              <w:right w:w="28" w:type="dxa"/>
            </w:tcMar>
          </w:tcPr>
          <w:p w14:paraId="19C5595C">
            <w:pPr>
              <w:widowControl/>
              <w:spacing w:line="280" w:lineRule="exact"/>
              <w:jc w:val="center"/>
              <w:rPr>
                <w:rFonts w:eastAsia="仿宋"/>
                <w:kern w:val="0"/>
                <w:sz w:val="18"/>
                <w:szCs w:val="18"/>
              </w:rPr>
            </w:pPr>
          </w:p>
        </w:tc>
      </w:tr>
      <w:tr w14:paraId="6827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4F0BE785">
            <w:pPr>
              <w:widowControl/>
              <w:spacing w:line="280" w:lineRule="exact"/>
              <w:jc w:val="center"/>
              <w:rPr>
                <w:rFonts w:eastAsia="仿宋"/>
                <w:kern w:val="0"/>
                <w:sz w:val="18"/>
                <w:szCs w:val="18"/>
              </w:rPr>
            </w:pPr>
            <w:r>
              <w:rPr>
                <w:rFonts w:eastAsia="仿宋"/>
                <w:kern w:val="0"/>
                <w:sz w:val="18"/>
                <w:szCs w:val="18"/>
              </w:rPr>
              <w:t>3</w:t>
            </w:r>
          </w:p>
        </w:tc>
        <w:tc>
          <w:tcPr>
            <w:tcW w:w="1092" w:type="pct"/>
            <w:tcMar>
              <w:left w:w="28" w:type="dxa"/>
              <w:right w:w="28" w:type="dxa"/>
            </w:tcMar>
            <w:vAlign w:val="center"/>
          </w:tcPr>
          <w:p w14:paraId="257053FF">
            <w:pPr>
              <w:widowControl/>
              <w:spacing w:line="280" w:lineRule="exact"/>
              <w:jc w:val="center"/>
              <w:rPr>
                <w:rFonts w:eastAsia="仿宋"/>
                <w:kern w:val="0"/>
                <w:sz w:val="18"/>
                <w:szCs w:val="18"/>
              </w:rPr>
            </w:pPr>
            <w:r>
              <w:rPr>
                <w:rFonts w:eastAsia="仿宋"/>
                <w:kern w:val="0"/>
                <w:sz w:val="18"/>
                <w:szCs w:val="18"/>
              </w:rPr>
              <w:t>Braja M.Das</w:t>
            </w:r>
          </w:p>
        </w:tc>
        <w:tc>
          <w:tcPr>
            <w:tcW w:w="2265" w:type="pct"/>
            <w:tcMar>
              <w:left w:w="28" w:type="dxa"/>
              <w:right w:w="28" w:type="dxa"/>
            </w:tcMar>
            <w:vAlign w:val="center"/>
          </w:tcPr>
          <w:p w14:paraId="4F39F1E4">
            <w:pPr>
              <w:widowControl/>
              <w:spacing w:line="280" w:lineRule="exact"/>
              <w:jc w:val="center"/>
              <w:rPr>
                <w:rFonts w:eastAsia="仿宋"/>
                <w:kern w:val="0"/>
                <w:sz w:val="18"/>
                <w:szCs w:val="18"/>
              </w:rPr>
            </w:pPr>
            <w:r>
              <w:rPr>
                <w:rFonts w:eastAsia="仿宋"/>
                <w:kern w:val="0"/>
                <w:sz w:val="18"/>
                <w:szCs w:val="18"/>
              </w:rPr>
              <w:t>Advanced Soil Mechanics</w:t>
            </w:r>
          </w:p>
        </w:tc>
        <w:tc>
          <w:tcPr>
            <w:tcW w:w="754" w:type="pct"/>
            <w:tcMar>
              <w:left w:w="28" w:type="dxa"/>
              <w:right w:w="28" w:type="dxa"/>
            </w:tcMar>
            <w:vAlign w:val="center"/>
          </w:tcPr>
          <w:p w14:paraId="25209B82">
            <w:pPr>
              <w:widowControl/>
              <w:spacing w:line="280" w:lineRule="exact"/>
              <w:jc w:val="center"/>
              <w:rPr>
                <w:rFonts w:eastAsia="仿宋"/>
                <w:kern w:val="0"/>
                <w:sz w:val="18"/>
                <w:szCs w:val="18"/>
              </w:rPr>
            </w:pPr>
            <w:r>
              <w:rPr>
                <w:rFonts w:eastAsia="仿宋"/>
                <w:kern w:val="0"/>
                <w:sz w:val="18"/>
                <w:szCs w:val="18"/>
              </w:rPr>
              <w:t>Hemisphere Pubilish Corpratuion</w:t>
            </w:r>
          </w:p>
        </w:tc>
        <w:tc>
          <w:tcPr>
            <w:tcW w:w="484" w:type="pct"/>
            <w:tcMar>
              <w:left w:w="28" w:type="dxa"/>
              <w:right w:w="28" w:type="dxa"/>
            </w:tcMar>
            <w:vAlign w:val="center"/>
          </w:tcPr>
          <w:p w14:paraId="1F56E9B4">
            <w:pPr>
              <w:widowControl/>
              <w:spacing w:line="280" w:lineRule="exact"/>
              <w:jc w:val="center"/>
              <w:rPr>
                <w:rFonts w:eastAsia="仿宋"/>
                <w:kern w:val="0"/>
                <w:sz w:val="18"/>
                <w:szCs w:val="18"/>
              </w:rPr>
            </w:pPr>
            <w:r>
              <w:rPr>
                <w:rFonts w:eastAsia="仿宋"/>
                <w:kern w:val="0"/>
                <w:sz w:val="18"/>
                <w:szCs w:val="18"/>
              </w:rPr>
              <w:t>必读</w:t>
            </w:r>
          </w:p>
        </w:tc>
        <w:tc>
          <w:tcPr>
            <w:tcW w:w="221" w:type="pct"/>
            <w:vMerge w:val="continue"/>
            <w:tcMar>
              <w:left w:w="28" w:type="dxa"/>
              <w:right w:w="28" w:type="dxa"/>
            </w:tcMar>
          </w:tcPr>
          <w:p w14:paraId="07D8C82A">
            <w:pPr>
              <w:widowControl/>
              <w:spacing w:line="280" w:lineRule="exact"/>
              <w:jc w:val="center"/>
              <w:rPr>
                <w:rFonts w:eastAsia="仿宋"/>
                <w:kern w:val="0"/>
                <w:sz w:val="18"/>
                <w:szCs w:val="18"/>
              </w:rPr>
            </w:pPr>
          </w:p>
        </w:tc>
      </w:tr>
      <w:tr w14:paraId="46D0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1070469B">
            <w:pPr>
              <w:widowControl/>
              <w:spacing w:line="280" w:lineRule="exact"/>
              <w:jc w:val="center"/>
              <w:rPr>
                <w:rFonts w:eastAsia="仿宋"/>
                <w:kern w:val="0"/>
                <w:sz w:val="18"/>
                <w:szCs w:val="18"/>
              </w:rPr>
            </w:pPr>
            <w:r>
              <w:rPr>
                <w:rFonts w:eastAsia="仿宋"/>
                <w:kern w:val="0"/>
                <w:sz w:val="18"/>
                <w:szCs w:val="18"/>
              </w:rPr>
              <w:t>4</w:t>
            </w:r>
          </w:p>
        </w:tc>
        <w:tc>
          <w:tcPr>
            <w:tcW w:w="1092" w:type="pct"/>
            <w:tcMar>
              <w:left w:w="28" w:type="dxa"/>
              <w:right w:w="28" w:type="dxa"/>
            </w:tcMar>
            <w:vAlign w:val="center"/>
          </w:tcPr>
          <w:p w14:paraId="33F81E15">
            <w:pPr>
              <w:widowControl/>
              <w:spacing w:line="280" w:lineRule="exact"/>
              <w:jc w:val="center"/>
              <w:rPr>
                <w:rFonts w:eastAsia="仿宋"/>
                <w:kern w:val="0"/>
                <w:sz w:val="18"/>
                <w:szCs w:val="18"/>
              </w:rPr>
            </w:pPr>
            <w:r>
              <w:rPr>
                <w:rFonts w:eastAsia="仿宋"/>
                <w:kern w:val="0"/>
                <w:sz w:val="18"/>
                <w:szCs w:val="18"/>
              </w:rPr>
              <w:t>沈聚敏</w:t>
            </w:r>
          </w:p>
        </w:tc>
        <w:tc>
          <w:tcPr>
            <w:tcW w:w="2265" w:type="pct"/>
            <w:tcMar>
              <w:left w:w="28" w:type="dxa"/>
              <w:right w:w="28" w:type="dxa"/>
            </w:tcMar>
            <w:vAlign w:val="center"/>
          </w:tcPr>
          <w:p w14:paraId="3A811DAB">
            <w:pPr>
              <w:widowControl/>
              <w:spacing w:line="280" w:lineRule="exact"/>
              <w:jc w:val="center"/>
              <w:rPr>
                <w:rFonts w:eastAsia="仿宋"/>
                <w:kern w:val="0"/>
                <w:sz w:val="18"/>
                <w:szCs w:val="18"/>
              </w:rPr>
            </w:pPr>
            <w:r>
              <w:rPr>
                <w:rFonts w:eastAsia="仿宋"/>
                <w:kern w:val="0"/>
                <w:sz w:val="18"/>
                <w:szCs w:val="18"/>
              </w:rPr>
              <w:t>抗震工程学</w:t>
            </w:r>
          </w:p>
        </w:tc>
        <w:tc>
          <w:tcPr>
            <w:tcW w:w="754" w:type="pct"/>
            <w:tcMar>
              <w:left w:w="28" w:type="dxa"/>
              <w:right w:w="28" w:type="dxa"/>
            </w:tcMar>
            <w:vAlign w:val="center"/>
          </w:tcPr>
          <w:p w14:paraId="3AA6705B">
            <w:pPr>
              <w:widowControl/>
              <w:spacing w:line="280" w:lineRule="exact"/>
              <w:jc w:val="center"/>
              <w:rPr>
                <w:rFonts w:eastAsia="仿宋"/>
                <w:kern w:val="0"/>
                <w:sz w:val="18"/>
                <w:szCs w:val="18"/>
              </w:rPr>
            </w:pPr>
            <w:r>
              <w:rPr>
                <w:rFonts w:eastAsia="仿宋"/>
                <w:kern w:val="0"/>
                <w:sz w:val="18"/>
                <w:szCs w:val="18"/>
              </w:rPr>
              <w:t>中国建筑工业出版社</w:t>
            </w:r>
          </w:p>
        </w:tc>
        <w:tc>
          <w:tcPr>
            <w:tcW w:w="484" w:type="pct"/>
            <w:tcMar>
              <w:left w:w="28" w:type="dxa"/>
              <w:right w:w="28" w:type="dxa"/>
            </w:tcMar>
            <w:vAlign w:val="center"/>
          </w:tcPr>
          <w:p w14:paraId="66C3032D">
            <w:pPr>
              <w:widowControl/>
              <w:spacing w:line="280" w:lineRule="exact"/>
              <w:jc w:val="center"/>
              <w:rPr>
                <w:rFonts w:eastAsia="仿宋"/>
                <w:kern w:val="0"/>
                <w:sz w:val="18"/>
                <w:szCs w:val="18"/>
              </w:rPr>
            </w:pPr>
            <w:r>
              <w:rPr>
                <w:rFonts w:eastAsia="仿宋"/>
                <w:kern w:val="0"/>
                <w:sz w:val="18"/>
                <w:szCs w:val="18"/>
              </w:rPr>
              <w:t>必读</w:t>
            </w:r>
          </w:p>
        </w:tc>
        <w:tc>
          <w:tcPr>
            <w:tcW w:w="221" w:type="pct"/>
            <w:vMerge w:val="continue"/>
            <w:tcMar>
              <w:left w:w="28" w:type="dxa"/>
              <w:right w:w="28" w:type="dxa"/>
            </w:tcMar>
          </w:tcPr>
          <w:p w14:paraId="46241CBA">
            <w:pPr>
              <w:widowControl/>
              <w:spacing w:line="280" w:lineRule="exact"/>
              <w:jc w:val="center"/>
              <w:rPr>
                <w:rFonts w:eastAsia="仿宋"/>
                <w:kern w:val="0"/>
                <w:sz w:val="18"/>
                <w:szCs w:val="18"/>
              </w:rPr>
            </w:pPr>
          </w:p>
        </w:tc>
      </w:tr>
      <w:tr w14:paraId="3888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5B5BF47E">
            <w:pPr>
              <w:widowControl/>
              <w:spacing w:line="280" w:lineRule="exact"/>
              <w:jc w:val="center"/>
              <w:rPr>
                <w:rFonts w:eastAsia="仿宋"/>
                <w:kern w:val="0"/>
                <w:sz w:val="18"/>
                <w:szCs w:val="18"/>
              </w:rPr>
            </w:pPr>
            <w:r>
              <w:rPr>
                <w:rFonts w:eastAsia="仿宋"/>
                <w:kern w:val="0"/>
                <w:sz w:val="18"/>
                <w:szCs w:val="18"/>
              </w:rPr>
              <w:t>5</w:t>
            </w:r>
          </w:p>
        </w:tc>
        <w:tc>
          <w:tcPr>
            <w:tcW w:w="1092" w:type="pct"/>
            <w:tcMar>
              <w:left w:w="28" w:type="dxa"/>
              <w:right w:w="28" w:type="dxa"/>
            </w:tcMar>
            <w:vAlign w:val="center"/>
          </w:tcPr>
          <w:p w14:paraId="5CC03E38">
            <w:pPr>
              <w:widowControl/>
              <w:spacing w:line="280" w:lineRule="exact"/>
              <w:jc w:val="center"/>
              <w:rPr>
                <w:rFonts w:eastAsia="仿宋"/>
                <w:kern w:val="0"/>
                <w:sz w:val="18"/>
                <w:szCs w:val="18"/>
              </w:rPr>
            </w:pPr>
            <w:r>
              <w:rPr>
                <w:rFonts w:eastAsia="仿宋"/>
                <w:kern w:val="0"/>
                <w:sz w:val="18"/>
                <w:szCs w:val="18"/>
              </w:rPr>
              <w:t>钱家欢,殷宗泽</w:t>
            </w:r>
          </w:p>
        </w:tc>
        <w:tc>
          <w:tcPr>
            <w:tcW w:w="2265" w:type="pct"/>
            <w:tcMar>
              <w:left w:w="28" w:type="dxa"/>
              <w:right w:w="28" w:type="dxa"/>
            </w:tcMar>
            <w:vAlign w:val="center"/>
          </w:tcPr>
          <w:p w14:paraId="2DEA7C77">
            <w:pPr>
              <w:widowControl/>
              <w:spacing w:line="280" w:lineRule="exact"/>
              <w:jc w:val="center"/>
              <w:rPr>
                <w:rFonts w:eastAsia="仿宋"/>
                <w:kern w:val="0"/>
                <w:sz w:val="18"/>
                <w:szCs w:val="18"/>
              </w:rPr>
            </w:pPr>
            <w:r>
              <w:rPr>
                <w:rFonts w:eastAsia="仿宋"/>
                <w:kern w:val="0"/>
                <w:sz w:val="18"/>
                <w:szCs w:val="18"/>
              </w:rPr>
              <w:t>土工原理与计算</w:t>
            </w:r>
          </w:p>
        </w:tc>
        <w:tc>
          <w:tcPr>
            <w:tcW w:w="754" w:type="pct"/>
            <w:tcMar>
              <w:left w:w="28" w:type="dxa"/>
              <w:right w:w="28" w:type="dxa"/>
            </w:tcMar>
            <w:vAlign w:val="center"/>
          </w:tcPr>
          <w:p w14:paraId="2C53AED2">
            <w:pPr>
              <w:widowControl/>
              <w:spacing w:line="280" w:lineRule="exact"/>
              <w:jc w:val="center"/>
              <w:rPr>
                <w:rFonts w:eastAsia="仿宋"/>
                <w:kern w:val="0"/>
                <w:sz w:val="18"/>
                <w:szCs w:val="18"/>
              </w:rPr>
            </w:pPr>
            <w:r>
              <w:rPr>
                <w:rFonts w:eastAsia="仿宋"/>
                <w:kern w:val="0"/>
                <w:sz w:val="18"/>
                <w:szCs w:val="18"/>
              </w:rPr>
              <w:t>中国建筑工业出版社</w:t>
            </w:r>
          </w:p>
        </w:tc>
        <w:tc>
          <w:tcPr>
            <w:tcW w:w="484" w:type="pct"/>
            <w:tcMar>
              <w:left w:w="28" w:type="dxa"/>
              <w:right w:w="28" w:type="dxa"/>
            </w:tcMar>
            <w:vAlign w:val="center"/>
          </w:tcPr>
          <w:p w14:paraId="30F6686D">
            <w:pPr>
              <w:widowControl/>
              <w:spacing w:line="280" w:lineRule="exact"/>
              <w:jc w:val="center"/>
              <w:rPr>
                <w:rFonts w:eastAsia="仿宋"/>
                <w:kern w:val="0"/>
                <w:sz w:val="18"/>
                <w:szCs w:val="18"/>
              </w:rPr>
            </w:pPr>
            <w:r>
              <w:rPr>
                <w:rFonts w:eastAsia="仿宋"/>
                <w:kern w:val="0"/>
                <w:sz w:val="18"/>
                <w:szCs w:val="18"/>
              </w:rPr>
              <w:t>必读</w:t>
            </w:r>
          </w:p>
        </w:tc>
        <w:tc>
          <w:tcPr>
            <w:tcW w:w="221" w:type="pct"/>
            <w:vMerge w:val="continue"/>
            <w:tcMar>
              <w:left w:w="28" w:type="dxa"/>
              <w:right w:w="28" w:type="dxa"/>
            </w:tcMar>
          </w:tcPr>
          <w:p w14:paraId="14060299">
            <w:pPr>
              <w:widowControl/>
              <w:spacing w:line="280" w:lineRule="exact"/>
              <w:jc w:val="center"/>
              <w:rPr>
                <w:rFonts w:eastAsia="仿宋"/>
                <w:kern w:val="0"/>
                <w:sz w:val="18"/>
                <w:szCs w:val="18"/>
              </w:rPr>
            </w:pPr>
          </w:p>
        </w:tc>
      </w:tr>
      <w:tr w14:paraId="7846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30707CFA">
            <w:pPr>
              <w:widowControl/>
              <w:spacing w:line="280" w:lineRule="exact"/>
              <w:jc w:val="center"/>
              <w:rPr>
                <w:rFonts w:eastAsia="仿宋"/>
                <w:kern w:val="0"/>
                <w:sz w:val="18"/>
                <w:szCs w:val="18"/>
              </w:rPr>
            </w:pPr>
            <w:r>
              <w:rPr>
                <w:rFonts w:eastAsia="仿宋"/>
                <w:kern w:val="0"/>
                <w:sz w:val="18"/>
                <w:szCs w:val="18"/>
              </w:rPr>
              <w:t>6</w:t>
            </w:r>
          </w:p>
        </w:tc>
        <w:tc>
          <w:tcPr>
            <w:tcW w:w="1092" w:type="pct"/>
            <w:tcMar>
              <w:left w:w="28" w:type="dxa"/>
              <w:right w:w="28" w:type="dxa"/>
            </w:tcMar>
            <w:vAlign w:val="center"/>
          </w:tcPr>
          <w:p w14:paraId="1BF06866">
            <w:pPr>
              <w:widowControl/>
              <w:spacing w:line="280" w:lineRule="exact"/>
              <w:jc w:val="center"/>
              <w:rPr>
                <w:rFonts w:eastAsia="仿宋"/>
                <w:kern w:val="0"/>
                <w:sz w:val="18"/>
                <w:szCs w:val="18"/>
              </w:rPr>
            </w:pPr>
            <w:r>
              <w:rPr>
                <w:rFonts w:eastAsia="仿宋"/>
                <w:kern w:val="0"/>
                <w:sz w:val="18"/>
                <w:szCs w:val="18"/>
              </w:rPr>
              <w:t>李国豪</w:t>
            </w:r>
          </w:p>
        </w:tc>
        <w:tc>
          <w:tcPr>
            <w:tcW w:w="2265" w:type="pct"/>
            <w:tcMar>
              <w:left w:w="28" w:type="dxa"/>
              <w:right w:w="28" w:type="dxa"/>
            </w:tcMar>
            <w:vAlign w:val="center"/>
          </w:tcPr>
          <w:p w14:paraId="32BE4ECA">
            <w:pPr>
              <w:widowControl/>
              <w:spacing w:line="280" w:lineRule="exact"/>
              <w:jc w:val="center"/>
              <w:rPr>
                <w:rFonts w:eastAsia="仿宋"/>
                <w:kern w:val="0"/>
                <w:sz w:val="18"/>
                <w:szCs w:val="18"/>
              </w:rPr>
            </w:pPr>
            <w:r>
              <w:rPr>
                <w:rFonts w:eastAsia="仿宋"/>
                <w:kern w:val="0"/>
                <w:sz w:val="18"/>
                <w:szCs w:val="18"/>
              </w:rPr>
              <w:t xml:space="preserve">桥梁结构稳定与振动  </w:t>
            </w:r>
          </w:p>
        </w:tc>
        <w:tc>
          <w:tcPr>
            <w:tcW w:w="754" w:type="pct"/>
            <w:tcMar>
              <w:left w:w="28" w:type="dxa"/>
              <w:right w:w="28" w:type="dxa"/>
            </w:tcMar>
            <w:vAlign w:val="center"/>
          </w:tcPr>
          <w:p w14:paraId="0F711440">
            <w:pPr>
              <w:widowControl/>
              <w:spacing w:line="280" w:lineRule="exact"/>
              <w:jc w:val="center"/>
              <w:rPr>
                <w:rFonts w:eastAsia="仿宋"/>
                <w:kern w:val="0"/>
                <w:sz w:val="18"/>
                <w:szCs w:val="18"/>
              </w:rPr>
            </w:pPr>
            <w:r>
              <w:rPr>
                <w:rFonts w:eastAsia="仿宋"/>
                <w:kern w:val="0"/>
                <w:sz w:val="18"/>
                <w:szCs w:val="18"/>
              </w:rPr>
              <w:t>中国铁道工业出版社</w:t>
            </w:r>
          </w:p>
        </w:tc>
        <w:tc>
          <w:tcPr>
            <w:tcW w:w="484" w:type="pct"/>
            <w:tcMar>
              <w:left w:w="28" w:type="dxa"/>
              <w:right w:w="28" w:type="dxa"/>
            </w:tcMar>
            <w:vAlign w:val="center"/>
          </w:tcPr>
          <w:p w14:paraId="630BB6B4">
            <w:pPr>
              <w:widowControl/>
              <w:spacing w:line="280" w:lineRule="exact"/>
              <w:jc w:val="center"/>
              <w:rPr>
                <w:rFonts w:eastAsia="仿宋"/>
                <w:kern w:val="0"/>
                <w:sz w:val="18"/>
                <w:szCs w:val="18"/>
              </w:rPr>
            </w:pPr>
            <w:r>
              <w:rPr>
                <w:rFonts w:eastAsia="仿宋"/>
                <w:kern w:val="0"/>
                <w:sz w:val="18"/>
                <w:szCs w:val="18"/>
              </w:rPr>
              <w:t>必读</w:t>
            </w:r>
          </w:p>
        </w:tc>
        <w:tc>
          <w:tcPr>
            <w:tcW w:w="221" w:type="pct"/>
            <w:vMerge w:val="continue"/>
            <w:tcMar>
              <w:left w:w="28" w:type="dxa"/>
              <w:right w:w="28" w:type="dxa"/>
            </w:tcMar>
          </w:tcPr>
          <w:p w14:paraId="1E1D13D8">
            <w:pPr>
              <w:widowControl/>
              <w:spacing w:line="280" w:lineRule="exact"/>
              <w:jc w:val="center"/>
              <w:rPr>
                <w:rFonts w:eastAsia="仿宋"/>
                <w:kern w:val="0"/>
                <w:sz w:val="18"/>
                <w:szCs w:val="18"/>
              </w:rPr>
            </w:pPr>
          </w:p>
        </w:tc>
      </w:tr>
      <w:tr w14:paraId="2A89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44386471">
            <w:pPr>
              <w:widowControl/>
              <w:spacing w:line="280" w:lineRule="exact"/>
              <w:jc w:val="center"/>
              <w:rPr>
                <w:rFonts w:eastAsia="仿宋"/>
                <w:kern w:val="0"/>
                <w:sz w:val="18"/>
                <w:szCs w:val="18"/>
              </w:rPr>
            </w:pPr>
            <w:r>
              <w:rPr>
                <w:rFonts w:eastAsia="仿宋"/>
                <w:kern w:val="0"/>
                <w:sz w:val="18"/>
                <w:szCs w:val="18"/>
              </w:rPr>
              <w:t>7</w:t>
            </w:r>
          </w:p>
        </w:tc>
        <w:tc>
          <w:tcPr>
            <w:tcW w:w="1092" w:type="pct"/>
            <w:tcMar>
              <w:left w:w="28" w:type="dxa"/>
              <w:right w:w="28" w:type="dxa"/>
            </w:tcMar>
            <w:vAlign w:val="center"/>
          </w:tcPr>
          <w:p w14:paraId="3162779D">
            <w:pPr>
              <w:widowControl/>
              <w:spacing w:line="280" w:lineRule="exact"/>
              <w:jc w:val="center"/>
              <w:outlineLvl w:val="0"/>
              <w:rPr>
                <w:rFonts w:eastAsia="仿宋"/>
                <w:b/>
                <w:kern w:val="0"/>
                <w:sz w:val="18"/>
                <w:szCs w:val="18"/>
              </w:rPr>
            </w:pPr>
            <w:r>
              <w:fldChar w:fldCharType="begin"/>
            </w:r>
            <w:r>
              <w:instrText xml:space="preserve"> HYPERLINK "http://book.jd.com/writer/R.%E5%85%8B%E6%8B%89%E5%A4%AB_1.html" \t "http://item.jd.com/_blank" </w:instrText>
            </w:r>
            <w:r>
              <w:fldChar w:fldCharType="separate"/>
            </w:r>
            <w:r>
              <w:rPr>
                <w:rFonts w:eastAsia="仿宋"/>
                <w:kern w:val="0"/>
                <w:sz w:val="18"/>
                <w:szCs w:val="18"/>
              </w:rPr>
              <w:t>R.克拉夫</w:t>
            </w:r>
            <w:r>
              <w:rPr>
                <w:rFonts w:eastAsia="仿宋"/>
                <w:kern w:val="0"/>
                <w:sz w:val="18"/>
                <w:szCs w:val="18"/>
              </w:rPr>
              <w:fldChar w:fldCharType="end"/>
            </w:r>
            <w:r>
              <w:rPr>
                <w:rFonts w:eastAsia="仿宋"/>
                <w:kern w:val="0"/>
                <w:sz w:val="18"/>
                <w:szCs w:val="18"/>
              </w:rPr>
              <w:t>,</w:t>
            </w:r>
            <w:r>
              <w:fldChar w:fldCharType="begin"/>
            </w:r>
            <w:r>
              <w:instrText xml:space="preserve"> HYPERLINK "http://book.jd.com/writer/J.%E5%BD%AD%E6%B4%A5_1.html" \t "http://item.jd.com/_blank" </w:instrText>
            </w:r>
            <w:r>
              <w:fldChar w:fldCharType="separate"/>
            </w:r>
            <w:r>
              <w:rPr>
                <w:rFonts w:eastAsia="仿宋"/>
                <w:kern w:val="0"/>
                <w:sz w:val="18"/>
                <w:szCs w:val="18"/>
              </w:rPr>
              <w:t>J.彭津</w:t>
            </w:r>
            <w:r>
              <w:rPr>
                <w:rFonts w:eastAsia="仿宋"/>
                <w:kern w:val="0"/>
                <w:sz w:val="18"/>
                <w:szCs w:val="18"/>
              </w:rPr>
              <w:fldChar w:fldCharType="end"/>
            </w:r>
            <w:r>
              <w:rPr>
                <w:rFonts w:eastAsia="仿宋"/>
                <w:kern w:val="0"/>
                <w:sz w:val="18"/>
                <w:szCs w:val="18"/>
              </w:rPr>
              <w:t>（著）；</w:t>
            </w:r>
            <w:r>
              <w:fldChar w:fldCharType="begin"/>
            </w:r>
            <w:r>
              <w:instrText xml:space="preserve"> HYPERLINK "http://book.jd.com/writer/%E7%8E%8B%E5%85%89%E8%BF%9C_1.html" \t "http://item.jd.com/_blank" </w:instrText>
            </w:r>
            <w:r>
              <w:fldChar w:fldCharType="separate"/>
            </w:r>
            <w:r>
              <w:rPr>
                <w:rFonts w:eastAsia="仿宋"/>
                <w:kern w:val="0"/>
                <w:sz w:val="18"/>
                <w:szCs w:val="18"/>
              </w:rPr>
              <w:t>王光远</w:t>
            </w:r>
            <w:r>
              <w:rPr>
                <w:rFonts w:eastAsia="仿宋"/>
                <w:kern w:val="0"/>
                <w:sz w:val="18"/>
                <w:szCs w:val="18"/>
              </w:rPr>
              <w:fldChar w:fldCharType="end"/>
            </w:r>
            <w:r>
              <w:rPr>
                <w:rFonts w:eastAsia="仿宋"/>
                <w:kern w:val="0"/>
                <w:sz w:val="18"/>
                <w:szCs w:val="18"/>
              </w:rPr>
              <w:t>（译）</w:t>
            </w:r>
          </w:p>
        </w:tc>
        <w:tc>
          <w:tcPr>
            <w:tcW w:w="2265" w:type="pct"/>
            <w:tcMar>
              <w:left w:w="28" w:type="dxa"/>
              <w:right w:w="28" w:type="dxa"/>
            </w:tcMar>
            <w:vAlign w:val="center"/>
          </w:tcPr>
          <w:p w14:paraId="60E1A415">
            <w:pPr>
              <w:widowControl/>
              <w:spacing w:line="280" w:lineRule="exact"/>
              <w:jc w:val="center"/>
              <w:rPr>
                <w:rFonts w:eastAsia="仿宋"/>
                <w:kern w:val="0"/>
                <w:sz w:val="18"/>
                <w:szCs w:val="18"/>
              </w:rPr>
            </w:pPr>
            <w:r>
              <w:rPr>
                <w:rFonts w:eastAsia="仿宋"/>
                <w:kern w:val="0"/>
                <w:sz w:val="18"/>
                <w:szCs w:val="18"/>
              </w:rPr>
              <w:t>结构动力学</w:t>
            </w:r>
          </w:p>
        </w:tc>
        <w:tc>
          <w:tcPr>
            <w:tcW w:w="754" w:type="pct"/>
            <w:tcMar>
              <w:left w:w="28" w:type="dxa"/>
              <w:right w:w="28" w:type="dxa"/>
            </w:tcMar>
            <w:vAlign w:val="center"/>
          </w:tcPr>
          <w:p w14:paraId="5B9D016A">
            <w:pPr>
              <w:widowControl/>
              <w:spacing w:line="280" w:lineRule="exact"/>
              <w:jc w:val="center"/>
              <w:rPr>
                <w:rFonts w:eastAsia="仿宋"/>
                <w:kern w:val="0"/>
                <w:sz w:val="18"/>
                <w:szCs w:val="18"/>
              </w:rPr>
            </w:pPr>
            <w:r>
              <w:rPr>
                <w:rFonts w:eastAsia="仿宋"/>
                <w:kern w:val="0"/>
                <w:sz w:val="18"/>
                <w:szCs w:val="18"/>
              </w:rPr>
              <w:t>高等教育出版社</w:t>
            </w:r>
          </w:p>
        </w:tc>
        <w:tc>
          <w:tcPr>
            <w:tcW w:w="484" w:type="pct"/>
            <w:tcMar>
              <w:left w:w="28" w:type="dxa"/>
              <w:right w:w="28" w:type="dxa"/>
            </w:tcMar>
            <w:vAlign w:val="center"/>
          </w:tcPr>
          <w:p w14:paraId="70DAB75C">
            <w:pPr>
              <w:widowControl/>
              <w:spacing w:line="280" w:lineRule="exact"/>
              <w:jc w:val="center"/>
              <w:rPr>
                <w:rFonts w:eastAsia="仿宋"/>
                <w:kern w:val="0"/>
                <w:sz w:val="18"/>
                <w:szCs w:val="18"/>
              </w:rPr>
            </w:pPr>
            <w:r>
              <w:rPr>
                <w:rFonts w:eastAsia="仿宋"/>
                <w:kern w:val="0"/>
                <w:sz w:val="18"/>
                <w:szCs w:val="18"/>
              </w:rPr>
              <w:t>必读</w:t>
            </w:r>
          </w:p>
        </w:tc>
        <w:tc>
          <w:tcPr>
            <w:tcW w:w="221" w:type="pct"/>
            <w:vMerge w:val="continue"/>
            <w:tcMar>
              <w:left w:w="28" w:type="dxa"/>
              <w:right w:w="28" w:type="dxa"/>
            </w:tcMar>
          </w:tcPr>
          <w:p w14:paraId="02088A5B">
            <w:pPr>
              <w:widowControl/>
              <w:spacing w:line="280" w:lineRule="exact"/>
              <w:jc w:val="center"/>
              <w:rPr>
                <w:rFonts w:eastAsia="仿宋"/>
                <w:kern w:val="0"/>
                <w:sz w:val="18"/>
                <w:szCs w:val="18"/>
              </w:rPr>
            </w:pPr>
          </w:p>
        </w:tc>
      </w:tr>
      <w:tr w14:paraId="5464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6C96AFAA">
            <w:pPr>
              <w:widowControl/>
              <w:spacing w:line="280" w:lineRule="exact"/>
              <w:jc w:val="center"/>
              <w:rPr>
                <w:rFonts w:eastAsia="仿宋"/>
                <w:kern w:val="0"/>
                <w:sz w:val="18"/>
                <w:szCs w:val="18"/>
              </w:rPr>
            </w:pPr>
            <w:r>
              <w:rPr>
                <w:rFonts w:eastAsia="仿宋"/>
                <w:kern w:val="0"/>
                <w:sz w:val="18"/>
                <w:szCs w:val="18"/>
              </w:rPr>
              <w:t>8</w:t>
            </w:r>
          </w:p>
        </w:tc>
        <w:tc>
          <w:tcPr>
            <w:tcW w:w="1092" w:type="pct"/>
            <w:tcMar>
              <w:left w:w="28" w:type="dxa"/>
              <w:right w:w="28" w:type="dxa"/>
            </w:tcMar>
            <w:vAlign w:val="center"/>
          </w:tcPr>
          <w:p w14:paraId="36E9A5CF">
            <w:pPr>
              <w:widowControl/>
              <w:spacing w:line="280" w:lineRule="exact"/>
              <w:jc w:val="center"/>
              <w:rPr>
                <w:rFonts w:eastAsia="仿宋"/>
                <w:kern w:val="0"/>
                <w:sz w:val="18"/>
                <w:szCs w:val="18"/>
              </w:rPr>
            </w:pPr>
            <w:r>
              <w:rPr>
                <w:rFonts w:eastAsia="仿宋"/>
                <w:kern w:val="0"/>
                <w:sz w:val="18"/>
                <w:szCs w:val="18"/>
              </w:rPr>
              <w:t>Anil K.Chopra（著）；</w:t>
            </w:r>
          </w:p>
          <w:p w14:paraId="3E66C4C2">
            <w:pPr>
              <w:widowControl/>
              <w:spacing w:line="280" w:lineRule="exact"/>
              <w:jc w:val="center"/>
              <w:rPr>
                <w:rFonts w:eastAsia="仿宋"/>
                <w:kern w:val="0"/>
                <w:sz w:val="18"/>
                <w:szCs w:val="18"/>
              </w:rPr>
            </w:pPr>
            <w:r>
              <w:rPr>
                <w:rFonts w:eastAsia="仿宋"/>
                <w:kern w:val="0"/>
                <w:sz w:val="18"/>
                <w:szCs w:val="18"/>
              </w:rPr>
              <w:t>谢礼立,吕大刚（译）</w:t>
            </w:r>
          </w:p>
        </w:tc>
        <w:tc>
          <w:tcPr>
            <w:tcW w:w="2265" w:type="pct"/>
            <w:tcMar>
              <w:left w:w="28" w:type="dxa"/>
              <w:right w:w="28" w:type="dxa"/>
            </w:tcMar>
            <w:vAlign w:val="center"/>
          </w:tcPr>
          <w:p w14:paraId="3B6F60B7">
            <w:pPr>
              <w:widowControl/>
              <w:spacing w:line="280" w:lineRule="exact"/>
              <w:jc w:val="center"/>
              <w:rPr>
                <w:rFonts w:eastAsia="仿宋"/>
                <w:kern w:val="0"/>
                <w:sz w:val="18"/>
                <w:szCs w:val="18"/>
              </w:rPr>
            </w:pPr>
            <w:r>
              <w:rPr>
                <w:rFonts w:eastAsia="仿宋"/>
                <w:kern w:val="0"/>
                <w:sz w:val="18"/>
                <w:szCs w:val="18"/>
              </w:rPr>
              <w:t>结构动力学理论</w:t>
            </w:r>
          </w:p>
          <w:p w14:paraId="37641D24">
            <w:pPr>
              <w:widowControl/>
              <w:spacing w:line="280" w:lineRule="exact"/>
              <w:jc w:val="center"/>
              <w:rPr>
                <w:rFonts w:eastAsia="仿宋"/>
                <w:kern w:val="0"/>
                <w:sz w:val="18"/>
                <w:szCs w:val="18"/>
              </w:rPr>
            </w:pPr>
            <w:r>
              <w:rPr>
                <w:rFonts w:eastAsia="仿宋"/>
                <w:kern w:val="0"/>
                <w:sz w:val="18"/>
                <w:szCs w:val="18"/>
              </w:rPr>
              <w:t>及其在地震工程中的应用</w:t>
            </w:r>
          </w:p>
        </w:tc>
        <w:tc>
          <w:tcPr>
            <w:tcW w:w="754" w:type="pct"/>
            <w:tcMar>
              <w:left w:w="28" w:type="dxa"/>
              <w:right w:w="28" w:type="dxa"/>
            </w:tcMar>
            <w:vAlign w:val="center"/>
          </w:tcPr>
          <w:p w14:paraId="0C25F280">
            <w:pPr>
              <w:widowControl/>
              <w:spacing w:line="280" w:lineRule="exact"/>
              <w:jc w:val="center"/>
              <w:rPr>
                <w:rFonts w:eastAsia="仿宋"/>
                <w:kern w:val="0"/>
                <w:sz w:val="18"/>
                <w:szCs w:val="18"/>
              </w:rPr>
            </w:pPr>
            <w:r>
              <w:rPr>
                <w:rFonts w:eastAsia="仿宋"/>
                <w:kern w:val="0"/>
                <w:sz w:val="18"/>
                <w:szCs w:val="18"/>
              </w:rPr>
              <w:t>高等教育出版社</w:t>
            </w:r>
          </w:p>
        </w:tc>
        <w:tc>
          <w:tcPr>
            <w:tcW w:w="484" w:type="pct"/>
            <w:tcMar>
              <w:left w:w="28" w:type="dxa"/>
              <w:right w:w="28" w:type="dxa"/>
            </w:tcMar>
            <w:vAlign w:val="center"/>
          </w:tcPr>
          <w:p w14:paraId="2F019C1A">
            <w:pPr>
              <w:widowControl/>
              <w:spacing w:line="280" w:lineRule="exact"/>
              <w:jc w:val="center"/>
              <w:rPr>
                <w:rFonts w:eastAsia="仿宋"/>
                <w:kern w:val="0"/>
                <w:sz w:val="18"/>
                <w:szCs w:val="18"/>
              </w:rPr>
            </w:pPr>
            <w:r>
              <w:rPr>
                <w:rFonts w:eastAsia="仿宋"/>
                <w:kern w:val="0"/>
                <w:sz w:val="18"/>
                <w:szCs w:val="18"/>
              </w:rPr>
              <w:t>必读</w:t>
            </w:r>
          </w:p>
        </w:tc>
        <w:tc>
          <w:tcPr>
            <w:tcW w:w="221" w:type="pct"/>
            <w:vMerge w:val="continue"/>
            <w:tcMar>
              <w:left w:w="28" w:type="dxa"/>
              <w:right w:w="28" w:type="dxa"/>
            </w:tcMar>
          </w:tcPr>
          <w:p w14:paraId="75BD955A">
            <w:pPr>
              <w:widowControl/>
              <w:spacing w:line="280" w:lineRule="exact"/>
              <w:jc w:val="center"/>
              <w:rPr>
                <w:rFonts w:eastAsia="仿宋"/>
                <w:kern w:val="0"/>
                <w:sz w:val="18"/>
                <w:szCs w:val="18"/>
              </w:rPr>
            </w:pPr>
          </w:p>
        </w:tc>
      </w:tr>
      <w:tr w14:paraId="71B7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4711D30B">
            <w:pPr>
              <w:widowControl/>
              <w:spacing w:line="280" w:lineRule="exact"/>
              <w:jc w:val="center"/>
              <w:rPr>
                <w:rFonts w:eastAsia="仿宋"/>
                <w:kern w:val="0"/>
                <w:sz w:val="18"/>
                <w:szCs w:val="18"/>
              </w:rPr>
            </w:pPr>
            <w:r>
              <w:rPr>
                <w:rFonts w:eastAsia="仿宋"/>
                <w:kern w:val="0"/>
                <w:sz w:val="18"/>
                <w:szCs w:val="18"/>
              </w:rPr>
              <w:t>9</w:t>
            </w:r>
          </w:p>
        </w:tc>
        <w:tc>
          <w:tcPr>
            <w:tcW w:w="1092" w:type="pct"/>
            <w:tcMar>
              <w:left w:w="28" w:type="dxa"/>
              <w:right w:w="28" w:type="dxa"/>
            </w:tcMar>
            <w:vAlign w:val="center"/>
          </w:tcPr>
          <w:p w14:paraId="2E2CA0FF">
            <w:pPr>
              <w:widowControl/>
              <w:spacing w:line="280" w:lineRule="exact"/>
              <w:jc w:val="center"/>
              <w:rPr>
                <w:rFonts w:eastAsia="仿宋"/>
                <w:kern w:val="0"/>
                <w:sz w:val="18"/>
                <w:szCs w:val="18"/>
              </w:rPr>
            </w:pPr>
            <w:r>
              <w:rPr>
                <w:rFonts w:eastAsia="仿宋"/>
                <w:kern w:val="0"/>
                <w:sz w:val="18"/>
                <w:szCs w:val="18"/>
              </w:rPr>
              <w:t>项海帆</w:t>
            </w:r>
          </w:p>
        </w:tc>
        <w:tc>
          <w:tcPr>
            <w:tcW w:w="2265" w:type="pct"/>
            <w:tcMar>
              <w:left w:w="28" w:type="dxa"/>
              <w:right w:w="28" w:type="dxa"/>
            </w:tcMar>
            <w:vAlign w:val="center"/>
          </w:tcPr>
          <w:p w14:paraId="4CF5827B">
            <w:pPr>
              <w:widowControl/>
              <w:spacing w:line="280" w:lineRule="exact"/>
              <w:jc w:val="center"/>
              <w:rPr>
                <w:rFonts w:eastAsia="仿宋"/>
                <w:kern w:val="0"/>
                <w:sz w:val="18"/>
                <w:szCs w:val="18"/>
              </w:rPr>
            </w:pPr>
            <w:r>
              <w:rPr>
                <w:rFonts w:eastAsia="仿宋"/>
                <w:kern w:val="0"/>
                <w:sz w:val="18"/>
                <w:szCs w:val="18"/>
              </w:rPr>
              <w:t>高等桥梁结构理论</w:t>
            </w:r>
          </w:p>
        </w:tc>
        <w:tc>
          <w:tcPr>
            <w:tcW w:w="754" w:type="pct"/>
            <w:tcMar>
              <w:left w:w="28" w:type="dxa"/>
              <w:right w:w="28" w:type="dxa"/>
            </w:tcMar>
            <w:vAlign w:val="center"/>
          </w:tcPr>
          <w:p w14:paraId="35C52488">
            <w:pPr>
              <w:widowControl/>
              <w:spacing w:line="280" w:lineRule="exact"/>
              <w:jc w:val="center"/>
              <w:rPr>
                <w:rFonts w:eastAsia="仿宋"/>
                <w:kern w:val="0"/>
                <w:sz w:val="18"/>
                <w:szCs w:val="18"/>
              </w:rPr>
            </w:pPr>
            <w:r>
              <w:rPr>
                <w:rFonts w:eastAsia="仿宋"/>
                <w:kern w:val="0"/>
                <w:sz w:val="18"/>
                <w:szCs w:val="18"/>
              </w:rPr>
              <w:t>人民交通出版社</w:t>
            </w:r>
          </w:p>
        </w:tc>
        <w:tc>
          <w:tcPr>
            <w:tcW w:w="484" w:type="pct"/>
            <w:tcMar>
              <w:left w:w="28" w:type="dxa"/>
              <w:right w:w="28" w:type="dxa"/>
            </w:tcMar>
            <w:vAlign w:val="center"/>
          </w:tcPr>
          <w:p w14:paraId="3194930D">
            <w:pPr>
              <w:widowControl/>
              <w:spacing w:line="280" w:lineRule="exact"/>
              <w:jc w:val="center"/>
              <w:rPr>
                <w:rFonts w:eastAsia="仿宋"/>
                <w:kern w:val="0"/>
                <w:sz w:val="18"/>
                <w:szCs w:val="18"/>
              </w:rPr>
            </w:pPr>
            <w:r>
              <w:rPr>
                <w:rFonts w:eastAsia="仿宋"/>
                <w:kern w:val="0"/>
                <w:sz w:val="18"/>
                <w:szCs w:val="18"/>
              </w:rPr>
              <w:t>必读</w:t>
            </w:r>
          </w:p>
        </w:tc>
        <w:tc>
          <w:tcPr>
            <w:tcW w:w="221" w:type="pct"/>
            <w:vMerge w:val="continue"/>
            <w:tcMar>
              <w:left w:w="28" w:type="dxa"/>
              <w:right w:w="28" w:type="dxa"/>
            </w:tcMar>
          </w:tcPr>
          <w:p w14:paraId="7BE7CD6F">
            <w:pPr>
              <w:widowControl/>
              <w:spacing w:line="280" w:lineRule="exact"/>
              <w:jc w:val="center"/>
              <w:rPr>
                <w:rFonts w:eastAsia="仿宋"/>
                <w:kern w:val="0"/>
                <w:sz w:val="18"/>
                <w:szCs w:val="18"/>
              </w:rPr>
            </w:pPr>
          </w:p>
        </w:tc>
      </w:tr>
      <w:tr w14:paraId="11A1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3E22C48E">
            <w:pPr>
              <w:widowControl/>
              <w:spacing w:line="280" w:lineRule="exact"/>
              <w:jc w:val="center"/>
              <w:rPr>
                <w:rFonts w:eastAsia="仿宋"/>
                <w:kern w:val="0"/>
                <w:sz w:val="18"/>
                <w:szCs w:val="18"/>
              </w:rPr>
            </w:pPr>
            <w:r>
              <w:rPr>
                <w:rFonts w:eastAsia="仿宋"/>
                <w:kern w:val="0"/>
                <w:sz w:val="18"/>
                <w:szCs w:val="18"/>
              </w:rPr>
              <w:t>10</w:t>
            </w:r>
          </w:p>
        </w:tc>
        <w:tc>
          <w:tcPr>
            <w:tcW w:w="1092" w:type="pct"/>
            <w:tcMar>
              <w:left w:w="28" w:type="dxa"/>
              <w:right w:w="28" w:type="dxa"/>
            </w:tcMar>
            <w:vAlign w:val="center"/>
          </w:tcPr>
          <w:p w14:paraId="475F7C28">
            <w:pPr>
              <w:widowControl/>
              <w:spacing w:line="280" w:lineRule="exact"/>
              <w:jc w:val="center"/>
              <w:rPr>
                <w:rFonts w:eastAsia="仿宋"/>
                <w:kern w:val="0"/>
                <w:sz w:val="18"/>
                <w:szCs w:val="18"/>
              </w:rPr>
            </w:pPr>
            <w:r>
              <w:rPr>
                <w:rFonts w:eastAsia="仿宋"/>
                <w:kern w:val="0"/>
                <w:sz w:val="18"/>
                <w:szCs w:val="18"/>
              </w:rPr>
              <w:t>Matthew Wells</w:t>
            </w:r>
          </w:p>
        </w:tc>
        <w:tc>
          <w:tcPr>
            <w:tcW w:w="2265" w:type="pct"/>
            <w:tcMar>
              <w:left w:w="28" w:type="dxa"/>
              <w:right w:w="28" w:type="dxa"/>
            </w:tcMar>
            <w:vAlign w:val="center"/>
          </w:tcPr>
          <w:p w14:paraId="6B7B2EAD">
            <w:pPr>
              <w:widowControl/>
              <w:spacing w:line="280" w:lineRule="exact"/>
              <w:jc w:val="center"/>
              <w:rPr>
                <w:rFonts w:eastAsia="仿宋"/>
                <w:kern w:val="0"/>
                <w:sz w:val="18"/>
                <w:szCs w:val="18"/>
              </w:rPr>
            </w:pPr>
            <w:r>
              <w:rPr>
                <w:rFonts w:eastAsia="仿宋"/>
                <w:kern w:val="0"/>
                <w:sz w:val="18"/>
                <w:szCs w:val="18"/>
              </w:rPr>
              <w:t>世界著名桥梁设计</w:t>
            </w:r>
          </w:p>
        </w:tc>
        <w:tc>
          <w:tcPr>
            <w:tcW w:w="754" w:type="pct"/>
            <w:tcMar>
              <w:left w:w="28" w:type="dxa"/>
              <w:right w:w="28" w:type="dxa"/>
            </w:tcMar>
            <w:vAlign w:val="center"/>
          </w:tcPr>
          <w:p w14:paraId="7C16E1DE">
            <w:pPr>
              <w:widowControl/>
              <w:spacing w:line="280" w:lineRule="exact"/>
              <w:jc w:val="center"/>
              <w:rPr>
                <w:rFonts w:eastAsia="仿宋"/>
                <w:kern w:val="0"/>
                <w:sz w:val="18"/>
                <w:szCs w:val="18"/>
              </w:rPr>
            </w:pPr>
            <w:r>
              <w:rPr>
                <w:rFonts w:eastAsia="仿宋"/>
                <w:kern w:val="0"/>
                <w:sz w:val="18"/>
                <w:szCs w:val="18"/>
              </w:rPr>
              <w:t>中国建筑工业出版社</w:t>
            </w:r>
          </w:p>
        </w:tc>
        <w:tc>
          <w:tcPr>
            <w:tcW w:w="484" w:type="pct"/>
            <w:tcMar>
              <w:left w:w="28" w:type="dxa"/>
              <w:right w:w="28" w:type="dxa"/>
            </w:tcMar>
            <w:vAlign w:val="center"/>
          </w:tcPr>
          <w:p w14:paraId="1D683E3B">
            <w:pPr>
              <w:widowControl/>
              <w:spacing w:line="280" w:lineRule="exact"/>
              <w:jc w:val="center"/>
              <w:rPr>
                <w:rFonts w:eastAsia="仿宋"/>
                <w:kern w:val="0"/>
                <w:sz w:val="18"/>
                <w:szCs w:val="18"/>
              </w:rPr>
            </w:pPr>
            <w:r>
              <w:rPr>
                <w:rFonts w:eastAsia="仿宋"/>
                <w:kern w:val="0"/>
                <w:sz w:val="18"/>
                <w:szCs w:val="18"/>
              </w:rPr>
              <w:t>必读</w:t>
            </w:r>
          </w:p>
        </w:tc>
        <w:tc>
          <w:tcPr>
            <w:tcW w:w="221" w:type="pct"/>
            <w:vMerge w:val="continue"/>
            <w:tcMar>
              <w:left w:w="28" w:type="dxa"/>
              <w:right w:w="28" w:type="dxa"/>
            </w:tcMar>
          </w:tcPr>
          <w:p w14:paraId="3A232EE4">
            <w:pPr>
              <w:widowControl/>
              <w:spacing w:line="280" w:lineRule="exact"/>
              <w:jc w:val="center"/>
              <w:rPr>
                <w:rFonts w:eastAsia="仿宋"/>
                <w:kern w:val="0"/>
                <w:sz w:val="18"/>
                <w:szCs w:val="18"/>
              </w:rPr>
            </w:pPr>
          </w:p>
        </w:tc>
      </w:tr>
      <w:tr w14:paraId="5E70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2411D099">
            <w:pPr>
              <w:widowControl/>
              <w:spacing w:line="280" w:lineRule="exact"/>
              <w:jc w:val="center"/>
              <w:rPr>
                <w:rFonts w:eastAsia="仿宋"/>
                <w:kern w:val="0"/>
                <w:sz w:val="18"/>
                <w:szCs w:val="18"/>
              </w:rPr>
            </w:pPr>
            <w:r>
              <w:rPr>
                <w:rFonts w:eastAsia="仿宋"/>
                <w:kern w:val="0"/>
                <w:sz w:val="18"/>
                <w:szCs w:val="18"/>
              </w:rPr>
              <w:t>11</w:t>
            </w:r>
          </w:p>
        </w:tc>
        <w:tc>
          <w:tcPr>
            <w:tcW w:w="1092" w:type="pct"/>
            <w:tcMar>
              <w:left w:w="28" w:type="dxa"/>
              <w:right w:w="28" w:type="dxa"/>
            </w:tcMar>
            <w:vAlign w:val="center"/>
          </w:tcPr>
          <w:p w14:paraId="70B4A117">
            <w:pPr>
              <w:widowControl/>
              <w:spacing w:line="280" w:lineRule="exact"/>
              <w:jc w:val="center"/>
              <w:rPr>
                <w:rFonts w:eastAsia="仿宋"/>
                <w:kern w:val="0"/>
                <w:sz w:val="18"/>
                <w:szCs w:val="18"/>
              </w:rPr>
            </w:pPr>
            <w:r>
              <w:fldChar w:fldCharType="begin"/>
            </w:r>
            <w:r>
              <w:instrText xml:space="preserve"> HYPERLINK "http://search.dangdang.com/book/search_pub.php?category=01&amp;key2=%BB%C6%D1%F6%CF%CD" \t "_blank" </w:instrText>
            </w:r>
            <w:r>
              <w:fldChar w:fldCharType="separate"/>
            </w:r>
            <w:r>
              <w:rPr>
                <w:rFonts w:eastAsia="仿宋"/>
                <w:kern w:val="0"/>
                <w:sz w:val="18"/>
                <w:szCs w:val="18"/>
              </w:rPr>
              <w:t>黄仰贤</w:t>
            </w:r>
            <w:r>
              <w:rPr>
                <w:rFonts w:eastAsia="仿宋"/>
                <w:kern w:val="0"/>
                <w:sz w:val="18"/>
                <w:szCs w:val="18"/>
              </w:rPr>
              <w:fldChar w:fldCharType="end"/>
            </w:r>
            <w:r>
              <w:rPr>
                <w:rFonts w:eastAsia="仿宋"/>
                <w:kern w:val="0"/>
                <w:sz w:val="18"/>
                <w:szCs w:val="18"/>
              </w:rPr>
              <w:t>（著）；</w:t>
            </w:r>
          </w:p>
          <w:p w14:paraId="7063052D">
            <w:pPr>
              <w:widowControl/>
              <w:spacing w:line="280" w:lineRule="exact"/>
              <w:jc w:val="center"/>
              <w:rPr>
                <w:rFonts w:eastAsia="仿宋"/>
                <w:kern w:val="0"/>
                <w:sz w:val="18"/>
                <w:szCs w:val="18"/>
              </w:rPr>
            </w:pPr>
            <w:r>
              <w:fldChar w:fldCharType="begin"/>
            </w:r>
            <w:r>
              <w:instrText xml:space="preserve"> HYPERLINK "http://search.dangdang.com/book/search_pub.php?category=01&amp;key2=%D3%E0%B6%A8%D1%A1" \t "_blank" </w:instrText>
            </w:r>
            <w:r>
              <w:fldChar w:fldCharType="separate"/>
            </w:r>
            <w:r>
              <w:rPr>
                <w:rFonts w:eastAsia="仿宋"/>
                <w:kern w:val="0"/>
                <w:sz w:val="18"/>
                <w:szCs w:val="18"/>
              </w:rPr>
              <w:t>余定选</w:t>
            </w:r>
            <w:r>
              <w:rPr>
                <w:rFonts w:eastAsia="仿宋"/>
                <w:kern w:val="0"/>
                <w:sz w:val="18"/>
                <w:szCs w:val="18"/>
              </w:rPr>
              <w:fldChar w:fldCharType="end"/>
            </w:r>
            <w:r>
              <w:rPr>
                <w:rFonts w:eastAsia="仿宋"/>
                <w:kern w:val="0"/>
                <w:sz w:val="18"/>
                <w:szCs w:val="18"/>
              </w:rPr>
              <w:t>,</w:t>
            </w:r>
            <w:r>
              <w:fldChar w:fldCharType="begin"/>
            </w:r>
            <w:r>
              <w:instrText xml:space="preserve"> HYPERLINK "http://search.dangdang.com/book/search_pub.php?category=01&amp;key2=%C6%EB%B3%CF" \t "_blank" </w:instrText>
            </w:r>
            <w:r>
              <w:fldChar w:fldCharType="separate"/>
            </w:r>
            <w:r>
              <w:rPr>
                <w:rFonts w:eastAsia="仿宋"/>
                <w:kern w:val="0"/>
                <w:sz w:val="18"/>
                <w:szCs w:val="18"/>
              </w:rPr>
              <w:t>齐诚</w:t>
            </w:r>
            <w:r>
              <w:rPr>
                <w:rFonts w:eastAsia="仿宋"/>
                <w:kern w:val="0"/>
                <w:sz w:val="18"/>
                <w:szCs w:val="18"/>
              </w:rPr>
              <w:fldChar w:fldCharType="end"/>
            </w:r>
            <w:r>
              <w:rPr>
                <w:rFonts w:eastAsia="仿宋"/>
                <w:kern w:val="0"/>
                <w:sz w:val="18"/>
                <w:szCs w:val="18"/>
              </w:rPr>
              <w:t>（译）</w:t>
            </w:r>
          </w:p>
        </w:tc>
        <w:tc>
          <w:tcPr>
            <w:tcW w:w="2265" w:type="pct"/>
            <w:tcMar>
              <w:left w:w="28" w:type="dxa"/>
              <w:right w:w="28" w:type="dxa"/>
            </w:tcMar>
            <w:vAlign w:val="center"/>
          </w:tcPr>
          <w:p w14:paraId="6B5D7042">
            <w:pPr>
              <w:widowControl/>
              <w:spacing w:line="280" w:lineRule="exact"/>
              <w:jc w:val="center"/>
              <w:rPr>
                <w:rFonts w:eastAsia="仿宋"/>
                <w:kern w:val="0"/>
                <w:sz w:val="18"/>
                <w:szCs w:val="18"/>
              </w:rPr>
            </w:pPr>
            <w:r>
              <w:rPr>
                <w:rFonts w:eastAsia="仿宋"/>
                <w:kern w:val="0"/>
                <w:sz w:val="18"/>
                <w:szCs w:val="18"/>
              </w:rPr>
              <w:t>路面分析与设计</w:t>
            </w:r>
          </w:p>
        </w:tc>
        <w:tc>
          <w:tcPr>
            <w:tcW w:w="754" w:type="pct"/>
            <w:tcMar>
              <w:left w:w="28" w:type="dxa"/>
              <w:right w:w="28" w:type="dxa"/>
            </w:tcMar>
            <w:vAlign w:val="center"/>
          </w:tcPr>
          <w:p w14:paraId="5D2C6DCD">
            <w:pPr>
              <w:widowControl/>
              <w:spacing w:line="280" w:lineRule="exact"/>
              <w:jc w:val="center"/>
              <w:rPr>
                <w:rFonts w:eastAsia="仿宋"/>
                <w:kern w:val="0"/>
                <w:sz w:val="18"/>
                <w:szCs w:val="18"/>
              </w:rPr>
            </w:pPr>
            <w:r>
              <w:rPr>
                <w:rFonts w:eastAsia="仿宋"/>
                <w:kern w:val="0"/>
                <w:sz w:val="18"/>
                <w:szCs w:val="18"/>
              </w:rPr>
              <w:t>人民交通出版社</w:t>
            </w:r>
          </w:p>
        </w:tc>
        <w:tc>
          <w:tcPr>
            <w:tcW w:w="484" w:type="pct"/>
            <w:tcMar>
              <w:left w:w="28" w:type="dxa"/>
              <w:right w:w="28" w:type="dxa"/>
            </w:tcMar>
            <w:vAlign w:val="center"/>
          </w:tcPr>
          <w:p w14:paraId="23F2EA22">
            <w:pPr>
              <w:widowControl/>
              <w:spacing w:line="280" w:lineRule="exact"/>
              <w:jc w:val="center"/>
              <w:rPr>
                <w:rFonts w:eastAsia="仿宋"/>
                <w:kern w:val="0"/>
                <w:sz w:val="18"/>
                <w:szCs w:val="18"/>
              </w:rPr>
            </w:pPr>
            <w:r>
              <w:rPr>
                <w:rFonts w:eastAsia="仿宋"/>
                <w:kern w:val="0"/>
                <w:sz w:val="18"/>
                <w:szCs w:val="18"/>
              </w:rPr>
              <w:t>必读</w:t>
            </w:r>
          </w:p>
        </w:tc>
        <w:tc>
          <w:tcPr>
            <w:tcW w:w="221" w:type="pct"/>
            <w:vMerge w:val="continue"/>
            <w:tcMar>
              <w:left w:w="28" w:type="dxa"/>
              <w:right w:w="28" w:type="dxa"/>
            </w:tcMar>
          </w:tcPr>
          <w:p w14:paraId="220FBFE7">
            <w:pPr>
              <w:widowControl/>
              <w:spacing w:line="280" w:lineRule="exact"/>
              <w:jc w:val="center"/>
              <w:rPr>
                <w:rFonts w:eastAsia="仿宋"/>
                <w:kern w:val="0"/>
                <w:sz w:val="18"/>
                <w:szCs w:val="18"/>
              </w:rPr>
            </w:pPr>
          </w:p>
        </w:tc>
      </w:tr>
      <w:tr w14:paraId="675B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7DF03FFC">
            <w:pPr>
              <w:widowControl/>
              <w:spacing w:line="280" w:lineRule="exact"/>
              <w:jc w:val="center"/>
              <w:rPr>
                <w:rFonts w:eastAsia="仿宋"/>
                <w:kern w:val="0"/>
                <w:sz w:val="18"/>
                <w:szCs w:val="18"/>
              </w:rPr>
            </w:pPr>
            <w:r>
              <w:rPr>
                <w:rFonts w:eastAsia="仿宋"/>
                <w:kern w:val="0"/>
                <w:sz w:val="18"/>
                <w:szCs w:val="18"/>
              </w:rPr>
              <w:t>12</w:t>
            </w:r>
          </w:p>
        </w:tc>
        <w:tc>
          <w:tcPr>
            <w:tcW w:w="1092" w:type="pct"/>
            <w:tcMar>
              <w:left w:w="28" w:type="dxa"/>
              <w:right w:w="28" w:type="dxa"/>
            </w:tcMar>
            <w:vAlign w:val="center"/>
          </w:tcPr>
          <w:p w14:paraId="1DA2890F">
            <w:pPr>
              <w:widowControl/>
              <w:spacing w:line="280" w:lineRule="exact"/>
              <w:jc w:val="center"/>
              <w:rPr>
                <w:rFonts w:eastAsia="仿宋"/>
                <w:kern w:val="0"/>
                <w:sz w:val="18"/>
                <w:szCs w:val="18"/>
              </w:rPr>
            </w:pPr>
            <w:r>
              <w:rPr>
                <w:rFonts w:eastAsia="仿宋"/>
                <w:kern w:val="0"/>
                <w:sz w:val="18"/>
                <w:szCs w:val="18"/>
              </w:rPr>
              <w:t>高大钊</w:t>
            </w:r>
          </w:p>
        </w:tc>
        <w:tc>
          <w:tcPr>
            <w:tcW w:w="2265" w:type="pct"/>
            <w:tcMar>
              <w:left w:w="28" w:type="dxa"/>
              <w:right w:w="28" w:type="dxa"/>
            </w:tcMar>
            <w:vAlign w:val="center"/>
          </w:tcPr>
          <w:p w14:paraId="6EEA376C">
            <w:pPr>
              <w:widowControl/>
              <w:spacing w:line="280" w:lineRule="exact"/>
              <w:jc w:val="center"/>
              <w:rPr>
                <w:rFonts w:eastAsia="仿宋"/>
                <w:kern w:val="0"/>
                <w:sz w:val="18"/>
                <w:szCs w:val="18"/>
              </w:rPr>
            </w:pPr>
            <w:r>
              <w:rPr>
                <w:rFonts w:eastAsia="仿宋"/>
                <w:kern w:val="0"/>
                <w:sz w:val="18"/>
                <w:szCs w:val="18"/>
              </w:rPr>
              <w:t>岩土工程的回顾与前瞻</w:t>
            </w:r>
          </w:p>
        </w:tc>
        <w:tc>
          <w:tcPr>
            <w:tcW w:w="754" w:type="pct"/>
            <w:tcMar>
              <w:left w:w="28" w:type="dxa"/>
              <w:right w:w="28" w:type="dxa"/>
            </w:tcMar>
            <w:vAlign w:val="center"/>
          </w:tcPr>
          <w:p w14:paraId="75342834">
            <w:pPr>
              <w:widowControl/>
              <w:spacing w:line="280" w:lineRule="exact"/>
              <w:jc w:val="center"/>
              <w:rPr>
                <w:rFonts w:eastAsia="仿宋"/>
                <w:kern w:val="0"/>
                <w:sz w:val="18"/>
                <w:szCs w:val="18"/>
              </w:rPr>
            </w:pPr>
            <w:r>
              <w:fldChar w:fldCharType="begin"/>
            </w:r>
            <w:r>
              <w:instrText xml:space="preserve"> HYPERLINK "http://search.dangdang.com/book/search_pub.php?category=01&amp;key3=%C8%CB%C3%F1%BD%BB%CD%A8%B3%F6%B0%E6%C9%E7" \t "_blank" </w:instrText>
            </w:r>
            <w:r>
              <w:fldChar w:fldCharType="separate"/>
            </w:r>
            <w:r>
              <w:rPr>
                <w:rFonts w:eastAsia="仿宋"/>
                <w:kern w:val="0"/>
                <w:sz w:val="18"/>
                <w:szCs w:val="18"/>
              </w:rPr>
              <w:t>人民交通出版社</w:t>
            </w:r>
            <w:r>
              <w:rPr>
                <w:rFonts w:eastAsia="仿宋"/>
                <w:kern w:val="0"/>
                <w:sz w:val="18"/>
                <w:szCs w:val="18"/>
              </w:rPr>
              <w:fldChar w:fldCharType="end"/>
            </w:r>
          </w:p>
        </w:tc>
        <w:tc>
          <w:tcPr>
            <w:tcW w:w="484" w:type="pct"/>
            <w:tcMar>
              <w:left w:w="28" w:type="dxa"/>
              <w:right w:w="28" w:type="dxa"/>
            </w:tcMar>
            <w:vAlign w:val="center"/>
          </w:tcPr>
          <w:p w14:paraId="50AC8CB8">
            <w:pPr>
              <w:widowControl/>
              <w:spacing w:line="280" w:lineRule="exact"/>
              <w:jc w:val="center"/>
              <w:rPr>
                <w:rFonts w:eastAsia="仿宋"/>
                <w:kern w:val="0"/>
                <w:sz w:val="18"/>
                <w:szCs w:val="18"/>
              </w:rPr>
            </w:pPr>
            <w:r>
              <w:rPr>
                <w:rFonts w:eastAsia="仿宋"/>
                <w:kern w:val="0"/>
                <w:sz w:val="18"/>
                <w:szCs w:val="18"/>
              </w:rPr>
              <w:t>必读</w:t>
            </w:r>
          </w:p>
        </w:tc>
        <w:tc>
          <w:tcPr>
            <w:tcW w:w="221" w:type="pct"/>
            <w:vMerge w:val="continue"/>
            <w:tcMar>
              <w:left w:w="28" w:type="dxa"/>
              <w:right w:w="28" w:type="dxa"/>
            </w:tcMar>
          </w:tcPr>
          <w:p w14:paraId="059C6964">
            <w:pPr>
              <w:widowControl/>
              <w:spacing w:line="280" w:lineRule="exact"/>
              <w:jc w:val="center"/>
              <w:rPr>
                <w:rFonts w:eastAsia="仿宋"/>
                <w:kern w:val="0"/>
                <w:sz w:val="18"/>
                <w:szCs w:val="18"/>
              </w:rPr>
            </w:pPr>
          </w:p>
        </w:tc>
      </w:tr>
      <w:tr w14:paraId="0478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415B66B6">
            <w:pPr>
              <w:widowControl/>
              <w:spacing w:line="280" w:lineRule="exact"/>
              <w:jc w:val="center"/>
              <w:rPr>
                <w:rFonts w:eastAsia="仿宋"/>
                <w:kern w:val="0"/>
                <w:sz w:val="18"/>
                <w:szCs w:val="18"/>
              </w:rPr>
            </w:pPr>
            <w:r>
              <w:rPr>
                <w:rFonts w:eastAsia="仿宋"/>
                <w:kern w:val="0"/>
                <w:sz w:val="18"/>
                <w:szCs w:val="18"/>
              </w:rPr>
              <w:t>13</w:t>
            </w:r>
          </w:p>
        </w:tc>
        <w:tc>
          <w:tcPr>
            <w:tcW w:w="1092" w:type="pct"/>
            <w:tcMar>
              <w:left w:w="28" w:type="dxa"/>
              <w:right w:w="28" w:type="dxa"/>
            </w:tcMar>
            <w:vAlign w:val="center"/>
          </w:tcPr>
          <w:p w14:paraId="2AC44D40">
            <w:pPr>
              <w:widowControl/>
              <w:spacing w:line="280" w:lineRule="exact"/>
              <w:jc w:val="center"/>
              <w:rPr>
                <w:rFonts w:eastAsia="仿宋"/>
                <w:kern w:val="0"/>
                <w:sz w:val="18"/>
                <w:szCs w:val="18"/>
              </w:rPr>
            </w:pPr>
            <w:r>
              <w:rPr>
                <w:rFonts w:eastAsia="仿宋"/>
                <w:kern w:val="0"/>
                <w:sz w:val="18"/>
                <w:szCs w:val="18"/>
              </w:rPr>
              <w:t>林同炎</w:t>
            </w:r>
          </w:p>
        </w:tc>
        <w:tc>
          <w:tcPr>
            <w:tcW w:w="2265" w:type="pct"/>
            <w:tcMar>
              <w:left w:w="28" w:type="dxa"/>
              <w:right w:w="28" w:type="dxa"/>
            </w:tcMar>
            <w:vAlign w:val="center"/>
          </w:tcPr>
          <w:p w14:paraId="1AC30D99">
            <w:pPr>
              <w:widowControl/>
              <w:spacing w:line="280" w:lineRule="exact"/>
              <w:jc w:val="center"/>
              <w:rPr>
                <w:rFonts w:eastAsia="仿宋"/>
                <w:kern w:val="0"/>
                <w:sz w:val="18"/>
                <w:szCs w:val="18"/>
              </w:rPr>
            </w:pPr>
            <w:r>
              <w:rPr>
                <w:rFonts w:eastAsia="仿宋"/>
                <w:kern w:val="0"/>
                <w:sz w:val="18"/>
                <w:szCs w:val="18"/>
              </w:rPr>
              <w:t>结构概念和体系</w:t>
            </w:r>
          </w:p>
        </w:tc>
        <w:tc>
          <w:tcPr>
            <w:tcW w:w="754" w:type="pct"/>
            <w:tcMar>
              <w:left w:w="28" w:type="dxa"/>
              <w:right w:w="28" w:type="dxa"/>
            </w:tcMar>
            <w:vAlign w:val="center"/>
          </w:tcPr>
          <w:p w14:paraId="223712E4">
            <w:pPr>
              <w:widowControl/>
              <w:spacing w:line="280" w:lineRule="exact"/>
              <w:jc w:val="center"/>
              <w:rPr>
                <w:rFonts w:eastAsia="仿宋"/>
                <w:kern w:val="0"/>
                <w:sz w:val="18"/>
                <w:szCs w:val="18"/>
              </w:rPr>
            </w:pPr>
            <w:r>
              <w:rPr>
                <w:rFonts w:eastAsia="仿宋"/>
                <w:kern w:val="0"/>
                <w:sz w:val="18"/>
                <w:szCs w:val="18"/>
              </w:rPr>
              <w:t>中国建筑工业出版社</w:t>
            </w:r>
          </w:p>
        </w:tc>
        <w:tc>
          <w:tcPr>
            <w:tcW w:w="484" w:type="pct"/>
            <w:tcMar>
              <w:left w:w="28" w:type="dxa"/>
              <w:right w:w="28" w:type="dxa"/>
            </w:tcMar>
            <w:vAlign w:val="center"/>
          </w:tcPr>
          <w:p w14:paraId="64E00DB4">
            <w:pPr>
              <w:widowControl/>
              <w:spacing w:line="280" w:lineRule="exact"/>
              <w:jc w:val="center"/>
              <w:rPr>
                <w:rFonts w:eastAsia="仿宋"/>
                <w:kern w:val="0"/>
                <w:sz w:val="18"/>
                <w:szCs w:val="18"/>
              </w:rPr>
            </w:pPr>
            <w:r>
              <w:rPr>
                <w:rFonts w:eastAsia="仿宋"/>
                <w:kern w:val="0"/>
                <w:sz w:val="18"/>
                <w:szCs w:val="18"/>
              </w:rPr>
              <w:t>必读</w:t>
            </w:r>
          </w:p>
        </w:tc>
        <w:tc>
          <w:tcPr>
            <w:tcW w:w="221" w:type="pct"/>
            <w:vMerge w:val="continue"/>
            <w:tcMar>
              <w:left w:w="28" w:type="dxa"/>
              <w:right w:w="28" w:type="dxa"/>
            </w:tcMar>
          </w:tcPr>
          <w:p w14:paraId="28E1421A">
            <w:pPr>
              <w:widowControl/>
              <w:spacing w:line="280" w:lineRule="exact"/>
              <w:jc w:val="center"/>
              <w:rPr>
                <w:rFonts w:eastAsia="仿宋"/>
                <w:kern w:val="0"/>
                <w:sz w:val="18"/>
                <w:szCs w:val="18"/>
              </w:rPr>
            </w:pPr>
          </w:p>
        </w:tc>
      </w:tr>
      <w:tr w14:paraId="6E97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490A03A3">
            <w:pPr>
              <w:widowControl/>
              <w:spacing w:line="280" w:lineRule="exact"/>
              <w:jc w:val="center"/>
              <w:rPr>
                <w:rFonts w:eastAsia="仿宋"/>
                <w:kern w:val="0"/>
                <w:sz w:val="18"/>
                <w:szCs w:val="18"/>
              </w:rPr>
            </w:pPr>
            <w:r>
              <w:rPr>
                <w:rFonts w:eastAsia="仿宋"/>
                <w:kern w:val="0"/>
                <w:sz w:val="18"/>
                <w:szCs w:val="18"/>
              </w:rPr>
              <w:t>14</w:t>
            </w:r>
          </w:p>
        </w:tc>
        <w:tc>
          <w:tcPr>
            <w:tcW w:w="1092" w:type="pct"/>
            <w:tcMar>
              <w:left w:w="28" w:type="dxa"/>
              <w:right w:w="28" w:type="dxa"/>
            </w:tcMar>
            <w:vAlign w:val="center"/>
          </w:tcPr>
          <w:p w14:paraId="1617378D">
            <w:pPr>
              <w:widowControl/>
              <w:spacing w:line="280" w:lineRule="exact"/>
              <w:jc w:val="center"/>
              <w:rPr>
                <w:rFonts w:eastAsia="仿宋"/>
                <w:kern w:val="0"/>
                <w:sz w:val="18"/>
                <w:szCs w:val="18"/>
              </w:rPr>
            </w:pPr>
            <w:r>
              <w:rPr>
                <w:rFonts w:eastAsia="仿宋"/>
                <w:kern w:val="0"/>
                <w:sz w:val="18"/>
                <w:szCs w:val="18"/>
              </w:rPr>
              <w:t>宰金珉,宰金璋</w:t>
            </w:r>
          </w:p>
        </w:tc>
        <w:tc>
          <w:tcPr>
            <w:tcW w:w="2265" w:type="pct"/>
            <w:tcMar>
              <w:left w:w="28" w:type="dxa"/>
              <w:right w:w="28" w:type="dxa"/>
            </w:tcMar>
            <w:vAlign w:val="center"/>
          </w:tcPr>
          <w:p w14:paraId="7FF33DD0">
            <w:pPr>
              <w:widowControl/>
              <w:spacing w:line="280" w:lineRule="exact"/>
              <w:jc w:val="center"/>
              <w:rPr>
                <w:rFonts w:eastAsia="仿宋"/>
                <w:kern w:val="0"/>
                <w:sz w:val="18"/>
                <w:szCs w:val="18"/>
              </w:rPr>
            </w:pPr>
            <w:r>
              <w:rPr>
                <w:rFonts w:eastAsia="仿宋"/>
                <w:kern w:val="0"/>
                <w:sz w:val="18"/>
                <w:szCs w:val="18"/>
              </w:rPr>
              <w:t>高层建筑分析与设计</w:t>
            </w:r>
          </w:p>
        </w:tc>
        <w:tc>
          <w:tcPr>
            <w:tcW w:w="754" w:type="pct"/>
            <w:tcMar>
              <w:left w:w="28" w:type="dxa"/>
              <w:right w:w="28" w:type="dxa"/>
            </w:tcMar>
            <w:vAlign w:val="center"/>
          </w:tcPr>
          <w:p w14:paraId="2BF79BEE">
            <w:pPr>
              <w:widowControl/>
              <w:spacing w:line="280" w:lineRule="exact"/>
              <w:jc w:val="center"/>
              <w:rPr>
                <w:rFonts w:eastAsia="仿宋"/>
                <w:kern w:val="0"/>
                <w:sz w:val="18"/>
                <w:szCs w:val="18"/>
              </w:rPr>
            </w:pPr>
            <w:r>
              <w:rPr>
                <w:rFonts w:eastAsia="仿宋"/>
                <w:kern w:val="0"/>
                <w:sz w:val="18"/>
                <w:szCs w:val="18"/>
              </w:rPr>
              <w:t>中国建筑工业出版社</w:t>
            </w:r>
          </w:p>
        </w:tc>
        <w:tc>
          <w:tcPr>
            <w:tcW w:w="484" w:type="pct"/>
            <w:tcMar>
              <w:left w:w="28" w:type="dxa"/>
              <w:right w:w="28" w:type="dxa"/>
            </w:tcMar>
            <w:vAlign w:val="center"/>
          </w:tcPr>
          <w:p w14:paraId="17F03F07">
            <w:pPr>
              <w:widowControl/>
              <w:spacing w:line="280" w:lineRule="exact"/>
              <w:jc w:val="center"/>
              <w:rPr>
                <w:rFonts w:eastAsia="仿宋"/>
                <w:kern w:val="0"/>
                <w:sz w:val="18"/>
                <w:szCs w:val="18"/>
              </w:rPr>
            </w:pPr>
            <w:r>
              <w:rPr>
                <w:rFonts w:eastAsia="仿宋"/>
                <w:kern w:val="0"/>
                <w:sz w:val="18"/>
                <w:szCs w:val="18"/>
              </w:rPr>
              <w:t>必读</w:t>
            </w:r>
          </w:p>
        </w:tc>
        <w:tc>
          <w:tcPr>
            <w:tcW w:w="221" w:type="pct"/>
            <w:vMerge w:val="continue"/>
            <w:tcMar>
              <w:left w:w="28" w:type="dxa"/>
              <w:right w:w="28" w:type="dxa"/>
            </w:tcMar>
          </w:tcPr>
          <w:p w14:paraId="0CD85C29">
            <w:pPr>
              <w:widowControl/>
              <w:spacing w:line="280" w:lineRule="exact"/>
              <w:jc w:val="center"/>
              <w:rPr>
                <w:rFonts w:eastAsia="仿宋"/>
                <w:kern w:val="0"/>
                <w:sz w:val="18"/>
                <w:szCs w:val="18"/>
              </w:rPr>
            </w:pPr>
          </w:p>
        </w:tc>
      </w:tr>
      <w:tr w14:paraId="6DE1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1856F792">
            <w:pPr>
              <w:widowControl/>
              <w:spacing w:line="280" w:lineRule="exact"/>
              <w:jc w:val="center"/>
              <w:rPr>
                <w:rFonts w:eastAsia="仿宋"/>
                <w:kern w:val="0"/>
                <w:sz w:val="18"/>
                <w:szCs w:val="18"/>
              </w:rPr>
            </w:pPr>
            <w:r>
              <w:rPr>
                <w:rFonts w:eastAsia="仿宋"/>
                <w:kern w:val="0"/>
                <w:sz w:val="18"/>
                <w:szCs w:val="18"/>
              </w:rPr>
              <w:t>15</w:t>
            </w:r>
          </w:p>
        </w:tc>
        <w:tc>
          <w:tcPr>
            <w:tcW w:w="1092" w:type="pct"/>
            <w:tcMar>
              <w:left w:w="28" w:type="dxa"/>
              <w:right w:w="28" w:type="dxa"/>
            </w:tcMar>
            <w:vAlign w:val="center"/>
          </w:tcPr>
          <w:p w14:paraId="062FB583">
            <w:pPr>
              <w:widowControl/>
              <w:spacing w:line="280" w:lineRule="exact"/>
              <w:jc w:val="center"/>
              <w:rPr>
                <w:rFonts w:eastAsia="仿宋"/>
                <w:kern w:val="0"/>
                <w:sz w:val="18"/>
                <w:szCs w:val="18"/>
              </w:rPr>
            </w:pPr>
            <w:r>
              <w:rPr>
                <w:rFonts w:eastAsia="仿宋"/>
                <w:bCs/>
                <w:kern w:val="0"/>
                <w:sz w:val="18"/>
                <w:szCs w:val="18"/>
              </w:rPr>
              <w:t>(美)帕坦卡(S.V.Patankar)</w:t>
            </w:r>
          </w:p>
        </w:tc>
        <w:tc>
          <w:tcPr>
            <w:tcW w:w="2265" w:type="pct"/>
            <w:tcMar>
              <w:left w:w="28" w:type="dxa"/>
              <w:right w:w="28" w:type="dxa"/>
            </w:tcMar>
            <w:vAlign w:val="center"/>
          </w:tcPr>
          <w:p w14:paraId="789C436B">
            <w:pPr>
              <w:widowControl/>
              <w:spacing w:line="280" w:lineRule="exact"/>
              <w:jc w:val="center"/>
              <w:rPr>
                <w:rFonts w:eastAsia="仿宋"/>
                <w:kern w:val="0"/>
                <w:sz w:val="18"/>
                <w:szCs w:val="18"/>
              </w:rPr>
            </w:pPr>
            <w:r>
              <w:rPr>
                <w:rFonts w:eastAsia="仿宋"/>
                <w:bCs/>
                <w:kern w:val="0"/>
                <w:sz w:val="18"/>
                <w:szCs w:val="18"/>
              </w:rPr>
              <w:t>传热与流体流动的数值计算</w:t>
            </w:r>
          </w:p>
        </w:tc>
        <w:tc>
          <w:tcPr>
            <w:tcW w:w="754" w:type="pct"/>
            <w:tcMar>
              <w:left w:w="28" w:type="dxa"/>
              <w:right w:w="28" w:type="dxa"/>
            </w:tcMar>
            <w:vAlign w:val="center"/>
          </w:tcPr>
          <w:p w14:paraId="587782D8">
            <w:pPr>
              <w:widowControl/>
              <w:spacing w:line="280" w:lineRule="exact"/>
              <w:jc w:val="center"/>
              <w:rPr>
                <w:rFonts w:eastAsia="仿宋"/>
                <w:kern w:val="0"/>
                <w:sz w:val="18"/>
                <w:szCs w:val="18"/>
              </w:rPr>
            </w:pPr>
            <w:r>
              <w:rPr>
                <w:rFonts w:eastAsia="仿宋"/>
                <w:bCs/>
                <w:kern w:val="0"/>
                <w:sz w:val="18"/>
                <w:szCs w:val="18"/>
              </w:rPr>
              <w:t>科学出版社</w:t>
            </w:r>
          </w:p>
        </w:tc>
        <w:tc>
          <w:tcPr>
            <w:tcW w:w="484" w:type="pct"/>
            <w:tcMar>
              <w:left w:w="28" w:type="dxa"/>
              <w:right w:w="28" w:type="dxa"/>
            </w:tcMar>
            <w:vAlign w:val="center"/>
          </w:tcPr>
          <w:p w14:paraId="0087DB46">
            <w:pPr>
              <w:widowControl/>
              <w:spacing w:line="280" w:lineRule="exact"/>
              <w:jc w:val="center"/>
              <w:rPr>
                <w:rFonts w:eastAsia="仿宋"/>
                <w:kern w:val="0"/>
                <w:sz w:val="18"/>
                <w:szCs w:val="18"/>
              </w:rPr>
            </w:pPr>
            <w:r>
              <w:rPr>
                <w:rFonts w:eastAsia="仿宋"/>
                <w:bCs/>
                <w:kern w:val="0"/>
                <w:sz w:val="18"/>
                <w:szCs w:val="18"/>
              </w:rPr>
              <w:t>必读</w:t>
            </w:r>
          </w:p>
        </w:tc>
        <w:tc>
          <w:tcPr>
            <w:tcW w:w="221" w:type="pct"/>
            <w:vMerge w:val="continue"/>
            <w:tcMar>
              <w:left w:w="28" w:type="dxa"/>
              <w:right w:w="28" w:type="dxa"/>
            </w:tcMar>
          </w:tcPr>
          <w:p w14:paraId="65E8EDC7">
            <w:pPr>
              <w:widowControl/>
              <w:spacing w:line="280" w:lineRule="exact"/>
              <w:jc w:val="center"/>
              <w:rPr>
                <w:rFonts w:eastAsia="仿宋"/>
                <w:kern w:val="0"/>
                <w:sz w:val="18"/>
                <w:szCs w:val="18"/>
              </w:rPr>
            </w:pPr>
          </w:p>
        </w:tc>
      </w:tr>
      <w:tr w14:paraId="5F5F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5F547F9D">
            <w:pPr>
              <w:widowControl/>
              <w:spacing w:line="280" w:lineRule="exact"/>
              <w:jc w:val="center"/>
              <w:rPr>
                <w:rFonts w:eastAsia="仿宋"/>
                <w:kern w:val="0"/>
                <w:sz w:val="18"/>
                <w:szCs w:val="18"/>
              </w:rPr>
            </w:pPr>
            <w:r>
              <w:rPr>
                <w:rFonts w:eastAsia="仿宋"/>
                <w:kern w:val="0"/>
                <w:sz w:val="18"/>
                <w:szCs w:val="18"/>
              </w:rPr>
              <w:t>16</w:t>
            </w:r>
          </w:p>
        </w:tc>
        <w:tc>
          <w:tcPr>
            <w:tcW w:w="1092" w:type="pct"/>
            <w:tcMar>
              <w:left w:w="28" w:type="dxa"/>
              <w:right w:w="28" w:type="dxa"/>
            </w:tcMar>
            <w:vAlign w:val="center"/>
          </w:tcPr>
          <w:p w14:paraId="130ABE97">
            <w:pPr>
              <w:widowControl/>
              <w:spacing w:line="280" w:lineRule="exact"/>
              <w:jc w:val="center"/>
              <w:rPr>
                <w:rFonts w:eastAsia="仿宋"/>
                <w:kern w:val="0"/>
                <w:sz w:val="18"/>
                <w:szCs w:val="18"/>
              </w:rPr>
            </w:pPr>
            <w:r>
              <w:rPr>
                <w:rFonts w:eastAsia="仿宋"/>
                <w:kern w:val="0"/>
                <w:sz w:val="18"/>
                <w:szCs w:val="18"/>
              </w:rPr>
              <w:t>杨家福</w:t>
            </w:r>
          </w:p>
        </w:tc>
        <w:tc>
          <w:tcPr>
            <w:tcW w:w="2265" w:type="pct"/>
            <w:tcMar>
              <w:left w:w="28" w:type="dxa"/>
              <w:right w:w="28" w:type="dxa"/>
            </w:tcMar>
            <w:vAlign w:val="center"/>
          </w:tcPr>
          <w:p w14:paraId="632502EE">
            <w:pPr>
              <w:widowControl/>
              <w:spacing w:line="280" w:lineRule="exact"/>
              <w:jc w:val="center"/>
              <w:rPr>
                <w:rFonts w:eastAsia="仿宋"/>
                <w:kern w:val="0"/>
                <w:sz w:val="18"/>
                <w:szCs w:val="18"/>
              </w:rPr>
            </w:pPr>
            <w:r>
              <w:rPr>
                <w:rFonts w:eastAsia="仿宋"/>
                <w:kern w:val="0"/>
                <w:sz w:val="18"/>
                <w:szCs w:val="18"/>
              </w:rPr>
              <w:t>计算结构力学</w:t>
            </w:r>
          </w:p>
        </w:tc>
        <w:tc>
          <w:tcPr>
            <w:tcW w:w="754" w:type="pct"/>
            <w:tcMar>
              <w:left w:w="28" w:type="dxa"/>
              <w:right w:w="28" w:type="dxa"/>
            </w:tcMar>
            <w:vAlign w:val="center"/>
          </w:tcPr>
          <w:p w14:paraId="76A80791">
            <w:pPr>
              <w:widowControl/>
              <w:spacing w:line="280" w:lineRule="exact"/>
              <w:jc w:val="center"/>
              <w:rPr>
                <w:rFonts w:eastAsia="仿宋"/>
                <w:kern w:val="0"/>
                <w:sz w:val="18"/>
                <w:szCs w:val="18"/>
              </w:rPr>
            </w:pPr>
            <w:r>
              <w:rPr>
                <w:rFonts w:eastAsia="仿宋"/>
                <w:kern w:val="0"/>
                <w:sz w:val="18"/>
                <w:szCs w:val="18"/>
              </w:rPr>
              <w:t>科学出版社</w:t>
            </w:r>
          </w:p>
        </w:tc>
        <w:tc>
          <w:tcPr>
            <w:tcW w:w="484" w:type="pct"/>
            <w:tcMar>
              <w:left w:w="28" w:type="dxa"/>
              <w:right w:w="28" w:type="dxa"/>
            </w:tcMar>
            <w:vAlign w:val="center"/>
          </w:tcPr>
          <w:p w14:paraId="4E509FF9">
            <w:pPr>
              <w:widowControl/>
              <w:spacing w:line="280" w:lineRule="exact"/>
              <w:jc w:val="center"/>
              <w:rPr>
                <w:rFonts w:eastAsia="仿宋"/>
                <w:kern w:val="0"/>
                <w:sz w:val="18"/>
                <w:szCs w:val="18"/>
              </w:rPr>
            </w:pPr>
            <w:r>
              <w:rPr>
                <w:rFonts w:eastAsia="仿宋"/>
                <w:kern w:val="0"/>
                <w:sz w:val="18"/>
                <w:szCs w:val="18"/>
              </w:rPr>
              <w:t>选读</w:t>
            </w:r>
          </w:p>
        </w:tc>
        <w:tc>
          <w:tcPr>
            <w:tcW w:w="221" w:type="pct"/>
            <w:vMerge w:val="continue"/>
            <w:tcMar>
              <w:left w:w="28" w:type="dxa"/>
              <w:right w:w="28" w:type="dxa"/>
            </w:tcMar>
          </w:tcPr>
          <w:p w14:paraId="6631ECBF">
            <w:pPr>
              <w:widowControl/>
              <w:spacing w:line="280" w:lineRule="exact"/>
              <w:jc w:val="center"/>
              <w:rPr>
                <w:rFonts w:eastAsia="仿宋"/>
                <w:kern w:val="0"/>
                <w:sz w:val="18"/>
                <w:szCs w:val="18"/>
              </w:rPr>
            </w:pPr>
          </w:p>
        </w:tc>
      </w:tr>
      <w:tr w14:paraId="0D56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759EBDBE">
            <w:pPr>
              <w:widowControl/>
              <w:spacing w:line="280" w:lineRule="exact"/>
              <w:jc w:val="center"/>
              <w:rPr>
                <w:rFonts w:eastAsia="仿宋"/>
                <w:kern w:val="0"/>
                <w:sz w:val="18"/>
                <w:szCs w:val="18"/>
              </w:rPr>
            </w:pPr>
            <w:r>
              <w:rPr>
                <w:rFonts w:eastAsia="仿宋"/>
                <w:kern w:val="0"/>
                <w:sz w:val="18"/>
                <w:szCs w:val="18"/>
              </w:rPr>
              <w:t>17</w:t>
            </w:r>
          </w:p>
        </w:tc>
        <w:tc>
          <w:tcPr>
            <w:tcW w:w="1092" w:type="pct"/>
            <w:tcMar>
              <w:left w:w="28" w:type="dxa"/>
              <w:right w:w="28" w:type="dxa"/>
            </w:tcMar>
            <w:vAlign w:val="center"/>
          </w:tcPr>
          <w:p w14:paraId="782749F0">
            <w:pPr>
              <w:widowControl/>
              <w:spacing w:line="280" w:lineRule="exact"/>
              <w:jc w:val="center"/>
              <w:rPr>
                <w:rFonts w:eastAsia="仿宋"/>
                <w:kern w:val="0"/>
                <w:sz w:val="18"/>
                <w:szCs w:val="18"/>
              </w:rPr>
            </w:pPr>
            <w:r>
              <w:rPr>
                <w:rFonts w:eastAsia="仿宋"/>
                <w:kern w:val="0"/>
                <w:sz w:val="18"/>
                <w:szCs w:val="18"/>
              </w:rPr>
              <w:t>赵国藩</w:t>
            </w:r>
          </w:p>
        </w:tc>
        <w:tc>
          <w:tcPr>
            <w:tcW w:w="2265" w:type="pct"/>
            <w:tcMar>
              <w:left w:w="28" w:type="dxa"/>
              <w:right w:w="28" w:type="dxa"/>
            </w:tcMar>
            <w:vAlign w:val="center"/>
          </w:tcPr>
          <w:p w14:paraId="7784E41E">
            <w:pPr>
              <w:widowControl/>
              <w:spacing w:line="280" w:lineRule="exact"/>
              <w:jc w:val="center"/>
              <w:rPr>
                <w:rFonts w:eastAsia="仿宋"/>
                <w:kern w:val="0"/>
                <w:sz w:val="18"/>
                <w:szCs w:val="18"/>
              </w:rPr>
            </w:pPr>
            <w:r>
              <w:rPr>
                <w:rFonts w:eastAsia="仿宋"/>
                <w:kern w:val="0"/>
                <w:sz w:val="18"/>
                <w:szCs w:val="18"/>
              </w:rPr>
              <w:t>工程结构可靠性理论与应用</w:t>
            </w:r>
          </w:p>
        </w:tc>
        <w:tc>
          <w:tcPr>
            <w:tcW w:w="754" w:type="pct"/>
            <w:tcMar>
              <w:left w:w="28" w:type="dxa"/>
              <w:right w:w="28" w:type="dxa"/>
            </w:tcMar>
            <w:vAlign w:val="center"/>
          </w:tcPr>
          <w:p w14:paraId="6FAB432D">
            <w:pPr>
              <w:widowControl/>
              <w:spacing w:line="280" w:lineRule="exact"/>
              <w:jc w:val="center"/>
              <w:rPr>
                <w:rFonts w:eastAsia="仿宋"/>
                <w:kern w:val="0"/>
                <w:sz w:val="18"/>
                <w:szCs w:val="18"/>
              </w:rPr>
            </w:pPr>
            <w:r>
              <w:rPr>
                <w:rFonts w:eastAsia="仿宋"/>
                <w:kern w:val="0"/>
                <w:sz w:val="18"/>
                <w:szCs w:val="18"/>
              </w:rPr>
              <w:t>大连理工大学出版社</w:t>
            </w:r>
          </w:p>
        </w:tc>
        <w:tc>
          <w:tcPr>
            <w:tcW w:w="484" w:type="pct"/>
            <w:tcMar>
              <w:left w:w="28" w:type="dxa"/>
              <w:right w:w="28" w:type="dxa"/>
            </w:tcMar>
            <w:vAlign w:val="center"/>
          </w:tcPr>
          <w:p w14:paraId="4494F1AC">
            <w:pPr>
              <w:widowControl/>
              <w:spacing w:line="280" w:lineRule="exact"/>
              <w:jc w:val="center"/>
              <w:rPr>
                <w:rFonts w:eastAsia="仿宋"/>
                <w:kern w:val="0"/>
                <w:sz w:val="18"/>
                <w:szCs w:val="18"/>
              </w:rPr>
            </w:pPr>
            <w:r>
              <w:rPr>
                <w:rFonts w:eastAsia="仿宋"/>
                <w:kern w:val="0"/>
                <w:sz w:val="18"/>
                <w:szCs w:val="18"/>
              </w:rPr>
              <w:t>选读</w:t>
            </w:r>
          </w:p>
        </w:tc>
        <w:tc>
          <w:tcPr>
            <w:tcW w:w="221" w:type="pct"/>
            <w:vMerge w:val="continue"/>
            <w:tcMar>
              <w:left w:w="28" w:type="dxa"/>
              <w:right w:w="28" w:type="dxa"/>
            </w:tcMar>
          </w:tcPr>
          <w:p w14:paraId="76BECF5B">
            <w:pPr>
              <w:widowControl/>
              <w:spacing w:line="280" w:lineRule="exact"/>
              <w:jc w:val="center"/>
              <w:rPr>
                <w:rFonts w:eastAsia="仿宋"/>
                <w:kern w:val="0"/>
                <w:sz w:val="18"/>
                <w:szCs w:val="18"/>
              </w:rPr>
            </w:pPr>
          </w:p>
        </w:tc>
      </w:tr>
      <w:tr w14:paraId="030C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1DF594F2">
            <w:pPr>
              <w:widowControl/>
              <w:spacing w:line="280" w:lineRule="exact"/>
              <w:jc w:val="center"/>
              <w:rPr>
                <w:rFonts w:eastAsia="仿宋"/>
                <w:kern w:val="0"/>
                <w:sz w:val="18"/>
                <w:szCs w:val="18"/>
              </w:rPr>
            </w:pPr>
            <w:r>
              <w:rPr>
                <w:rFonts w:eastAsia="仿宋"/>
                <w:kern w:val="0"/>
                <w:sz w:val="18"/>
                <w:szCs w:val="18"/>
              </w:rPr>
              <w:t>18</w:t>
            </w:r>
          </w:p>
        </w:tc>
        <w:tc>
          <w:tcPr>
            <w:tcW w:w="1092" w:type="pct"/>
            <w:tcMar>
              <w:left w:w="28" w:type="dxa"/>
              <w:right w:w="28" w:type="dxa"/>
            </w:tcMar>
            <w:vAlign w:val="center"/>
          </w:tcPr>
          <w:p w14:paraId="0F8D9AC6">
            <w:pPr>
              <w:widowControl/>
              <w:spacing w:line="280" w:lineRule="exact"/>
              <w:jc w:val="center"/>
              <w:rPr>
                <w:rFonts w:eastAsia="仿宋"/>
                <w:kern w:val="0"/>
                <w:sz w:val="18"/>
                <w:szCs w:val="18"/>
              </w:rPr>
            </w:pPr>
            <w:r>
              <w:rPr>
                <w:rFonts w:eastAsia="仿宋"/>
                <w:kern w:val="0"/>
                <w:sz w:val="18"/>
                <w:szCs w:val="18"/>
              </w:rPr>
              <w:t>刘大海</w:t>
            </w:r>
          </w:p>
        </w:tc>
        <w:tc>
          <w:tcPr>
            <w:tcW w:w="2265" w:type="pct"/>
            <w:tcMar>
              <w:left w:w="28" w:type="dxa"/>
              <w:right w:w="28" w:type="dxa"/>
            </w:tcMar>
            <w:vAlign w:val="center"/>
          </w:tcPr>
          <w:p w14:paraId="471BF526">
            <w:pPr>
              <w:widowControl/>
              <w:spacing w:line="280" w:lineRule="exact"/>
              <w:jc w:val="center"/>
              <w:rPr>
                <w:rFonts w:eastAsia="仿宋"/>
                <w:kern w:val="0"/>
                <w:sz w:val="18"/>
                <w:szCs w:val="18"/>
              </w:rPr>
            </w:pPr>
            <w:r>
              <w:rPr>
                <w:rFonts w:eastAsia="仿宋"/>
                <w:kern w:val="0"/>
                <w:sz w:val="18"/>
                <w:szCs w:val="18"/>
              </w:rPr>
              <w:t>高层建筑抗震设计</w:t>
            </w:r>
          </w:p>
        </w:tc>
        <w:tc>
          <w:tcPr>
            <w:tcW w:w="754" w:type="pct"/>
            <w:tcMar>
              <w:left w:w="28" w:type="dxa"/>
              <w:right w:w="28" w:type="dxa"/>
            </w:tcMar>
            <w:vAlign w:val="center"/>
          </w:tcPr>
          <w:p w14:paraId="5B876465">
            <w:pPr>
              <w:widowControl/>
              <w:spacing w:line="280" w:lineRule="exact"/>
              <w:jc w:val="center"/>
              <w:rPr>
                <w:rFonts w:eastAsia="仿宋"/>
                <w:kern w:val="0"/>
                <w:sz w:val="18"/>
                <w:szCs w:val="18"/>
              </w:rPr>
            </w:pPr>
            <w:r>
              <w:rPr>
                <w:rFonts w:eastAsia="仿宋"/>
                <w:kern w:val="0"/>
                <w:sz w:val="18"/>
                <w:szCs w:val="18"/>
              </w:rPr>
              <w:t>中国建筑工业出版社</w:t>
            </w:r>
          </w:p>
        </w:tc>
        <w:tc>
          <w:tcPr>
            <w:tcW w:w="484" w:type="pct"/>
            <w:tcMar>
              <w:left w:w="28" w:type="dxa"/>
              <w:right w:w="28" w:type="dxa"/>
            </w:tcMar>
            <w:vAlign w:val="center"/>
          </w:tcPr>
          <w:p w14:paraId="0C476286">
            <w:pPr>
              <w:widowControl/>
              <w:spacing w:line="280" w:lineRule="exact"/>
              <w:jc w:val="center"/>
              <w:rPr>
                <w:rFonts w:eastAsia="仿宋"/>
                <w:kern w:val="0"/>
                <w:sz w:val="18"/>
                <w:szCs w:val="18"/>
              </w:rPr>
            </w:pPr>
            <w:r>
              <w:rPr>
                <w:rFonts w:eastAsia="仿宋"/>
                <w:kern w:val="0"/>
                <w:sz w:val="18"/>
                <w:szCs w:val="18"/>
              </w:rPr>
              <w:t>选读</w:t>
            </w:r>
          </w:p>
        </w:tc>
        <w:tc>
          <w:tcPr>
            <w:tcW w:w="221" w:type="pct"/>
            <w:vMerge w:val="continue"/>
            <w:tcMar>
              <w:left w:w="28" w:type="dxa"/>
              <w:right w:w="28" w:type="dxa"/>
            </w:tcMar>
          </w:tcPr>
          <w:p w14:paraId="77C7E661">
            <w:pPr>
              <w:widowControl/>
              <w:spacing w:line="280" w:lineRule="exact"/>
              <w:jc w:val="center"/>
              <w:rPr>
                <w:rFonts w:eastAsia="仿宋"/>
                <w:kern w:val="0"/>
                <w:sz w:val="18"/>
                <w:szCs w:val="18"/>
              </w:rPr>
            </w:pPr>
          </w:p>
        </w:tc>
      </w:tr>
      <w:tr w14:paraId="419D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13F9E3F0">
            <w:pPr>
              <w:widowControl/>
              <w:spacing w:line="280" w:lineRule="exact"/>
              <w:jc w:val="center"/>
              <w:rPr>
                <w:rFonts w:eastAsia="仿宋"/>
                <w:kern w:val="0"/>
                <w:sz w:val="18"/>
                <w:szCs w:val="18"/>
              </w:rPr>
            </w:pPr>
            <w:r>
              <w:rPr>
                <w:rFonts w:eastAsia="仿宋"/>
                <w:kern w:val="0"/>
                <w:sz w:val="18"/>
                <w:szCs w:val="18"/>
              </w:rPr>
              <w:t>19</w:t>
            </w:r>
          </w:p>
        </w:tc>
        <w:tc>
          <w:tcPr>
            <w:tcW w:w="1092" w:type="pct"/>
            <w:tcMar>
              <w:left w:w="28" w:type="dxa"/>
              <w:right w:w="28" w:type="dxa"/>
            </w:tcMar>
            <w:vAlign w:val="center"/>
          </w:tcPr>
          <w:p w14:paraId="4182AD22">
            <w:pPr>
              <w:widowControl/>
              <w:spacing w:line="280" w:lineRule="exact"/>
              <w:jc w:val="center"/>
              <w:rPr>
                <w:rFonts w:eastAsia="仿宋"/>
                <w:kern w:val="0"/>
                <w:sz w:val="18"/>
                <w:szCs w:val="18"/>
              </w:rPr>
            </w:pPr>
            <w:r>
              <w:rPr>
                <w:rFonts w:eastAsia="仿宋"/>
                <w:kern w:val="0"/>
                <w:sz w:val="18"/>
                <w:szCs w:val="18"/>
              </w:rPr>
              <w:t>赵西安</w:t>
            </w:r>
          </w:p>
        </w:tc>
        <w:tc>
          <w:tcPr>
            <w:tcW w:w="2265" w:type="pct"/>
            <w:tcMar>
              <w:left w:w="28" w:type="dxa"/>
              <w:right w:w="28" w:type="dxa"/>
            </w:tcMar>
            <w:vAlign w:val="center"/>
          </w:tcPr>
          <w:p w14:paraId="39E259C1">
            <w:pPr>
              <w:widowControl/>
              <w:spacing w:line="280" w:lineRule="exact"/>
              <w:jc w:val="center"/>
              <w:rPr>
                <w:rFonts w:eastAsia="仿宋"/>
                <w:kern w:val="0"/>
                <w:sz w:val="18"/>
                <w:szCs w:val="18"/>
              </w:rPr>
            </w:pPr>
            <w:r>
              <w:rPr>
                <w:rFonts w:eastAsia="仿宋"/>
                <w:kern w:val="0"/>
                <w:sz w:val="18"/>
                <w:szCs w:val="18"/>
              </w:rPr>
              <w:t>钢筋混凝土高层建筑结构设计</w:t>
            </w:r>
          </w:p>
        </w:tc>
        <w:tc>
          <w:tcPr>
            <w:tcW w:w="754" w:type="pct"/>
            <w:tcMar>
              <w:left w:w="28" w:type="dxa"/>
              <w:right w:w="28" w:type="dxa"/>
            </w:tcMar>
            <w:vAlign w:val="center"/>
          </w:tcPr>
          <w:p w14:paraId="2D22FD62">
            <w:pPr>
              <w:widowControl/>
              <w:spacing w:line="280" w:lineRule="exact"/>
              <w:jc w:val="center"/>
              <w:rPr>
                <w:rFonts w:eastAsia="仿宋"/>
                <w:kern w:val="0"/>
                <w:sz w:val="18"/>
                <w:szCs w:val="18"/>
              </w:rPr>
            </w:pPr>
            <w:r>
              <w:rPr>
                <w:rFonts w:eastAsia="仿宋"/>
                <w:kern w:val="0"/>
                <w:sz w:val="18"/>
                <w:szCs w:val="18"/>
              </w:rPr>
              <w:t>中国建筑工业出版社</w:t>
            </w:r>
          </w:p>
        </w:tc>
        <w:tc>
          <w:tcPr>
            <w:tcW w:w="484" w:type="pct"/>
            <w:tcMar>
              <w:left w:w="28" w:type="dxa"/>
              <w:right w:w="28" w:type="dxa"/>
            </w:tcMar>
            <w:vAlign w:val="center"/>
          </w:tcPr>
          <w:p w14:paraId="0AFD0256">
            <w:pPr>
              <w:widowControl/>
              <w:spacing w:line="280" w:lineRule="exact"/>
              <w:jc w:val="center"/>
              <w:rPr>
                <w:rFonts w:eastAsia="仿宋"/>
                <w:kern w:val="0"/>
                <w:sz w:val="18"/>
                <w:szCs w:val="18"/>
              </w:rPr>
            </w:pPr>
            <w:r>
              <w:rPr>
                <w:rFonts w:eastAsia="仿宋"/>
                <w:kern w:val="0"/>
                <w:sz w:val="18"/>
                <w:szCs w:val="18"/>
              </w:rPr>
              <w:t>选读</w:t>
            </w:r>
          </w:p>
        </w:tc>
        <w:tc>
          <w:tcPr>
            <w:tcW w:w="221" w:type="pct"/>
            <w:vMerge w:val="continue"/>
            <w:tcMar>
              <w:left w:w="28" w:type="dxa"/>
              <w:right w:w="28" w:type="dxa"/>
            </w:tcMar>
          </w:tcPr>
          <w:p w14:paraId="4A1A209C">
            <w:pPr>
              <w:widowControl/>
              <w:spacing w:line="280" w:lineRule="exact"/>
              <w:jc w:val="center"/>
              <w:rPr>
                <w:rFonts w:eastAsia="仿宋"/>
                <w:kern w:val="0"/>
                <w:sz w:val="18"/>
                <w:szCs w:val="18"/>
              </w:rPr>
            </w:pPr>
          </w:p>
        </w:tc>
      </w:tr>
      <w:tr w14:paraId="2BAD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5E18650D">
            <w:pPr>
              <w:widowControl/>
              <w:spacing w:line="280" w:lineRule="exact"/>
              <w:jc w:val="center"/>
              <w:rPr>
                <w:rFonts w:eastAsia="仿宋"/>
                <w:kern w:val="0"/>
                <w:sz w:val="18"/>
                <w:szCs w:val="18"/>
              </w:rPr>
            </w:pPr>
            <w:r>
              <w:rPr>
                <w:rFonts w:eastAsia="仿宋"/>
                <w:kern w:val="0"/>
                <w:sz w:val="18"/>
                <w:szCs w:val="18"/>
              </w:rPr>
              <w:t>20</w:t>
            </w:r>
          </w:p>
        </w:tc>
        <w:tc>
          <w:tcPr>
            <w:tcW w:w="1092" w:type="pct"/>
            <w:tcMar>
              <w:left w:w="28" w:type="dxa"/>
              <w:right w:w="28" w:type="dxa"/>
            </w:tcMar>
            <w:vAlign w:val="center"/>
          </w:tcPr>
          <w:p w14:paraId="7BB84392">
            <w:pPr>
              <w:widowControl/>
              <w:spacing w:line="280" w:lineRule="exact"/>
              <w:jc w:val="center"/>
              <w:rPr>
                <w:rFonts w:eastAsia="仿宋"/>
                <w:kern w:val="0"/>
                <w:sz w:val="18"/>
                <w:szCs w:val="18"/>
              </w:rPr>
            </w:pPr>
            <w:r>
              <w:rPr>
                <w:rFonts w:eastAsia="仿宋"/>
                <w:kern w:val="0"/>
                <w:sz w:val="18"/>
                <w:szCs w:val="18"/>
              </w:rPr>
              <w:t>钱令希</w:t>
            </w:r>
          </w:p>
        </w:tc>
        <w:tc>
          <w:tcPr>
            <w:tcW w:w="2265" w:type="pct"/>
            <w:tcMar>
              <w:left w:w="28" w:type="dxa"/>
              <w:right w:w="28" w:type="dxa"/>
            </w:tcMar>
            <w:vAlign w:val="center"/>
          </w:tcPr>
          <w:p w14:paraId="4B55692F">
            <w:pPr>
              <w:widowControl/>
              <w:spacing w:line="280" w:lineRule="exact"/>
              <w:jc w:val="center"/>
              <w:rPr>
                <w:rFonts w:eastAsia="仿宋"/>
                <w:kern w:val="0"/>
                <w:sz w:val="18"/>
                <w:szCs w:val="18"/>
              </w:rPr>
            </w:pPr>
            <w:r>
              <w:rPr>
                <w:rFonts w:eastAsia="仿宋"/>
                <w:kern w:val="0"/>
                <w:sz w:val="18"/>
                <w:szCs w:val="18"/>
              </w:rPr>
              <w:t>工程结构优化设计</w:t>
            </w:r>
          </w:p>
        </w:tc>
        <w:tc>
          <w:tcPr>
            <w:tcW w:w="754" w:type="pct"/>
            <w:tcMar>
              <w:left w:w="28" w:type="dxa"/>
              <w:right w:w="28" w:type="dxa"/>
            </w:tcMar>
            <w:vAlign w:val="center"/>
          </w:tcPr>
          <w:p w14:paraId="2CF72932">
            <w:pPr>
              <w:widowControl/>
              <w:spacing w:line="280" w:lineRule="exact"/>
              <w:jc w:val="center"/>
              <w:rPr>
                <w:rFonts w:eastAsia="仿宋"/>
                <w:kern w:val="0"/>
                <w:sz w:val="18"/>
                <w:szCs w:val="18"/>
              </w:rPr>
            </w:pPr>
            <w:r>
              <w:rPr>
                <w:rFonts w:eastAsia="仿宋"/>
                <w:kern w:val="0"/>
                <w:sz w:val="18"/>
                <w:szCs w:val="18"/>
              </w:rPr>
              <w:t>科学出版社</w:t>
            </w:r>
          </w:p>
        </w:tc>
        <w:tc>
          <w:tcPr>
            <w:tcW w:w="484" w:type="pct"/>
            <w:tcMar>
              <w:left w:w="28" w:type="dxa"/>
              <w:right w:w="28" w:type="dxa"/>
            </w:tcMar>
            <w:vAlign w:val="center"/>
          </w:tcPr>
          <w:p w14:paraId="7B0F6A86">
            <w:pPr>
              <w:widowControl/>
              <w:spacing w:line="280" w:lineRule="exact"/>
              <w:jc w:val="center"/>
              <w:rPr>
                <w:rFonts w:eastAsia="仿宋"/>
                <w:kern w:val="0"/>
                <w:sz w:val="18"/>
                <w:szCs w:val="18"/>
              </w:rPr>
            </w:pPr>
            <w:r>
              <w:rPr>
                <w:rFonts w:eastAsia="仿宋"/>
                <w:kern w:val="0"/>
                <w:sz w:val="18"/>
                <w:szCs w:val="18"/>
              </w:rPr>
              <w:t>选读</w:t>
            </w:r>
          </w:p>
        </w:tc>
        <w:tc>
          <w:tcPr>
            <w:tcW w:w="221" w:type="pct"/>
            <w:vMerge w:val="continue"/>
            <w:tcMar>
              <w:left w:w="28" w:type="dxa"/>
              <w:right w:w="28" w:type="dxa"/>
            </w:tcMar>
          </w:tcPr>
          <w:p w14:paraId="3C0BA82A">
            <w:pPr>
              <w:widowControl/>
              <w:spacing w:line="280" w:lineRule="exact"/>
              <w:jc w:val="center"/>
              <w:rPr>
                <w:rFonts w:eastAsia="仿宋"/>
                <w:kern w:val="0"/>
                <w:sz w:val="18"/>
                <w:szCs w:val="18"/>
              </w:rPr>
            </w:pPr>
          </w:p>
        </w:tc>
      </w:tr>
      <w:tr w14:paraId="2B2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30A58CE5">
            <w:pPr>
              <w:widowControl/>
              <w:spacing w:line="280" w:lineRule="exact"/>
              <w:jc w:val="center"/>
              <w:rPr>
                <w:rFonts w:eastAsia="仿宋"/>
                <w:kern w:val="0"/>
                <w:sz w:val="18"/>
                <w:szCs w:val="18"/>
              </w:rPr>
            </w:pPr>
            <w:r>
              <w:rPr>
                <w:rFonts w:eastAsia="仿宋"/>
                <w:kern w:val="0"/>
                <w:sz w:val="18"/>
                <w:szCs w:val="18"/>
              </w:rPr>
              <w:t>21</w:t>
            </w:r>
          </w:p>
        </w:tc>
        <w:tc>
          <w:tcPr>
            <w:tcW w:w="1092" w:type="pct"/>
            <w:tcMar>
              <w:left w:w="28" w:type="dxa"/>
              <w:right w:w="28" w:type="dxa"/>
            </w:tcMar>
            <w:vAlign w:val="center"/>
          </w:tcPr>
          <w:p w14:paraId="58EEABC4">
            <w:pPr>
              <w:widowControl/>
              <w:spacing w:line="280" w:lineRule="exact"/>
              <w:jc w:val="center"/>
              <w:rPr>
                <w:rFonts w:eastAsia="仿宋"/>
                <w:kern w:val="0"/>
                <w:sz w:val="18"/>
                <w:szCs w:val="18"/>
              </w:rPr>
            </w:pPr>
            <w:r>
              <w:rPr>
                <w:rFonts w:eastAsia="仿宋"/>
                <w:kern w:val="0"/>
                <w:sz w:val="18"/>
                <w:szCs w:val="18"/>
              </w:rPr>
              <w:t>朱宏军</w:t>
            </w:r>
          </w:p>
        </w:tc>
        <w:tc>
          <w:tcPr>
            <w:tcW w:w="2265" w:type="pct"/>
            <w:tcMar>
              <w:left w:w="28" w:type="dxa"/>
              <w:right w:w="28" w:type="dxa"/>
            </w:tcMar>
            <w:vAlign w:val="center"/>
          </w:tcPr>
          <w:p w14:paraId="198BB80F">
            <w:pPr>
              <w:widowControl/>
              <w:spacing w:line="280" w:lineRule="exact"/>
              <w:jc w:val="center"/>
              <w:rPr>
                <w:rFonts w:eastAsia="仿宋"/>
                <w:kern w:val="0"/>
                <w:sz w:val="18"/>
                <w:szCs w:val="18"/>
              </w:rPr>
            </w:pPr>
            <w:r>
              <w:rPr>
                <w:rFonts w:eastAsia="仿宋"/>
                <w:kern w:val="0"/>
                <w:sz w:val="18"/>
                <w:szCs w:val="18"/>
              </w:rPr>
              <w:t>特种混凝土和新型混凝土</w:t>
            </w:r>
          </w:p>
        </w:tc>
        <w:tc>
          <w:tcPr>
            <w:tcW w:w="754" w:type="pct"/>
            <w:tcMar>
              <w:left w:w="28" w:type="dxa"/>
              <w:right w:w="28" w:type="dxa"/>
            </w:tcMar>
            <w:vAlign w:val="center"/>
          </w:tcPr>
          <w:p w14:paraId="1509E23D">
            <w:pPr>
              <w:widowControl/>
              <w:spacing w:line="280" w:lineRule="exact"/>
              <w:jc w:val="center"/>
              <w:rPr>
                <w:rFonts w:eastAsia="仿宋"/>
                <w:kern w:val="0"/>
                <w:sz w:val="18"/>
                <w:szCs w:val="18"/>
              </w:rPr>
            </w:pPr>
            <w:r>
              <w:rPr>
                <w:rFonts w:eastAsia="仿宋"/>
                <w:kern w:val="0"/>
                <w:sz w:val="18"/>
                <w:szCs w:val="18"/>
              </w:rPr>
              <w:t>化学工业出版社</w:t>
            </w:r>
          </w:p>
        </w:tc>
        <w:tc>
          <w:tcPr>
            <w:tcW w:w="484" w:type="pct"/>
            <w:tcMar>
              <w:left w:w="28" w:type="dxa"/>
              <w:right w:w="28" w:type="dxa"/>
            </w:tcMar>
            <w:vAlign w:val="center"/>
          </w:tcPr>
          <w:p w14:paraId="65675F6E">
            <w:pPr>
              <w:widowControl/>
              <w:spacing w:line="280" w:lineRule="exact"/>
              <w:jc w:val="center"/>
              <w:rPr>
                <w:rFonts w:eastAsia="仿宋"/>
                <w:kern w:val="0"/>
                <w:sz w:val="18"/>
                <w:szCs w:val="18"/>
              </w:rPr>
            </w:pPr>
            <w:r>
              <w:rPr>
                <w:rFonts w:eastAsia="仿宋"/>
                <w:kern w:val="0"/>
                <w:sz w:val="18"/>
                <w:szCs w:val="18"/>
              </w:rPr>
              <w:t>选读</w:t>
            </w:r>
          </w:p>
        </w:tc>
        <w:tc>
          <w:tcPr>
            <w:tcW w:w="221" w:type="pct"/>
            <w:vMerge w:val="continue"/>
            <w:tcMar>
              <w:left w:w="28" w:type="dxa"/>
              <w:right w:w="28" w:type="dxa"/>
            </w:tcMar>
          </w:tcPr>
          <w:p w14:paraId="7A77F6FF">
            <w:pPr>
              <w:widowControl/>
              <w:spacing w:line="280" w:lineRule="exact"/>
              <w:jc w:val="center"/>
              <w:rPr>
                <w:rFonts w:eastAsia="仿宋"/>
                <w:kern w:val="0"/>
                <w:sz w:val="18"/>
                <w:szCs w:val="18"/>
              </w:rPr>
            </w:pPr>
          </w:p>
        </w:tc>
      </w:tr>
      <w:tr w14:paraId="4951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628801A4">
            <w:pPr>
              <w:widowControl/>
              <w:spacing w:line="280" w:lineRule="exact"/>
              <w:jc w:val="center"/>
              <w:rPr>
                <w:rFonts w:eastAsia="仿宋"/>
                <w:kern w:val="0"/>
                <w:sz w:val="18"/>
                <w:szCs w:val="18"/>
              </w:rPr>
            </w:pPr>
            <w:r>
              <w:rPr>
                <w:rFonts w:eastAsia="仿宋"/>
                <w:kern w:val="0"/>
                <w:sz w:val="18"/>
                <w:szCs w:val="18"/>
              </w:rPr>
              <w:t>22</w:t>
            </w:r>
          </w:p>
        </w:tc>
        <w:tc>
          <w:tcPr>
            <w:tcW w:w="1092" w:type="pct"/>
            <w:tcMar>
              <w:left w:w="28" w:type="dxa"/>
              <w:right w:w="28" w:type="dxa"/>
            </w:tcMar>
            <w:vAlign w:val="center"/>
          </w:tcPr>
          <w:p w14:paraId="1CDDB947">
            <w:pPr>
              <w:widowControl/>
              <w:spacing w:line="280" w:lineRule="exact"/>
              <w:jc w:val="center"/>
              <w:rPr>
                <w:rFonts w:eastAsia="仿宋"/>
                <w:kern w:val="0"/>
                <w:sz w:val="18"/>
                <w:szCs w:val="18"/>
              </w:rPr>
            </w:pPr>
            <w:r>
              <w:rPr>
                <w:rFonts w:eastAsia="仿宋"/>
                <w:kern w:val="0"/>
                <w:sz w:val="18"/>
                <w:szCs w:val="18"/>
              </w:rPr>
              <w:t>易成</w:t>
            </w:r>
          </w:p>
        </w:tc>
        <w:tc>
          <w:tcPr>
            <w:tcW w:w="2265" w:type="pct"/>
            <w:tcMar>
              <w:left w:w="28" w:type="dxa"/>
              <w:right w:w="28" w:type="dxa"/>
            </w:tcMar>
            <w:vAlign w:val="center"/>
          </w:tcPr>
          <w:p w14:paraId="492A3560">
            <w:pPr>
              <w:widowControl/>
              <w:spacing w:line="280" w:lineRule="exact"/>
              <w:jc w:val="center"/>
              <w:rPr>
                <w:rFonts w:eastAsia="仿宋"/>
                <w:kern w:val="0"/>
                <w:sz w:val="18"/>
                <w:szCs w:val="18"/>
              </w:rPr>
            </w:pPr>
            <w:r>
              <w:rPr>
                <w:rFonts w:eastAsia="仿宋"/>
                <w:kern w:val="0"/>
                <w:sz w:val="18"/>
                <w:szCs w:val="18"/>
              </w:rPr>
              <w:t>钢纤维混凝土疲劳断裂性能与工程应用</w:t>
            </w:r>
          </w:p>
        </w:tc>
        <w:tc>
          <w:tcPr>
            <w:tcW w:w="754" w:type="pct"/>
            <w:tcMar>
              <w:left w:w="28" w:type="dxa"/>
              <w:right w:w="28" w:type="dxa"/>
            </w:tcMar>
            <w:vAlign w:val="center"/>
          </w:tcPr>
          <w:p w14:paraId="3A2E7D4B">
            <w:pPr>
              <w:widowControl/>
              <w:spacing w:line="280" w:lineRule="exact"/>
              <w:jc w:val="center"/>
              <w:rPr>
                <w:rFonts w:eastAsia="仿宋"/>
                <w:kern w:val="0"/>
                <w:sz w:val="18"/>
                <w:szCs w:val="18"/>
              </w:rPr>
            </w:pPr>
            <w:r>
              <w:rPr>
                <w:rFonts w:eastAsia="仿宋"/>
                <w:kern w:val="0"/>
                <w:sz w:val="18"/>
                <w:szCs w:val="18"/>
              </w:rPr>
              <w:t>科学出版社</w:t>
            </w:r>
          </w:p>
        </w:tc>
        <w:tc>
          <w:tcPr>
            <w:tcW w:w="484" w:type="pct"/>
            <w:tcMar>
              <w:left w:w="28" w:type="dxa"/>
              <w:right w:w="28" w:type="dxa"/>
            </w:tcMar>
            <w:vAlign w:val="center"/>
          </w:tcPr>
          <w:p w14:paraId="28A6D764">
            <w:pPr>
              <w:widowControl/>
              <w:spacing w:line="280" w:lineRule="exact"/>
              <w:jc w:val="center"/>
              <w:rPr>
                <w:rFonts w:eastAsia="仿宋"/>
                <w:kern w:val="0"/>
                <w:sz w:val="18"/>
                <w:szCs w:val="18"/>
              </w:rPr>
            </w:pPr>
            <w:r>
              <w:rPr>
                <w:rFonts w:eastAsia="仿宋"/>
                <w:kern w:val="0"/>
                <w:sz w:val="18"/>
                <w:szCs w:val="18"/>
              </w:rPr>
              <w:t>选读</w:t>
            </w:r>
          </w:p>
        </w:tc>
        <w:tc>
          <w:tcPr>
            <w:tcW w:w="221" w:type="pct"/>
            <w:vMerge w:val="continue"/>
            <w:tcMar>
              <w:left w:w="28" w:type="dxa"/>
              <w:right w:w="28" w:type="dxa"/>
            </w:tcMar>
          </w:tcPr>
          <w:p w14:paraId="364EB404">
            <w:pPr>
              <w:widowControl/>
              <w:spacing w:line="280" w:lineRule="exact"/>
              <w:jc w:val="center"/>
              <w:rPr>
                <w:rFonts w:eastAsia="仿宋"/>
                <w:kern w:val="0"/>
                <w:sz w:val="18"/>
                <w:szCs w:val="18"/>
              </w:rPr>
            </w:pPr>
          </w:p>
        </w:tc>
      </w:tr>
      <w:tr w14:paraId="79AC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69ECE09F">
            <w:pPr>
              <w:widowControl/>
              <w:spacing w:line="280" w:lineRule="exact"/>
              <w:jc w:val="center"/>
              <w:rPr>
                <w:rFonts w:eastAsia="仿宋"/>
                <w:kern w:val="0"/>
                <w:sz w:val="18"/>
                <w:szCs w:val="18"/>
              </w:rPr>
            </w:pPr>
            <w:r>
              <w:rPr>
                <w:rFonts w:eastAsia="仿宋"/>
                <w:bCs/>
                <w:kern w:val="0"/>
                <w:sz w:val="18"/>
                <w:szCs w:val="18"/>
              </w:rPr>
              <w:t>23</w:t>
            </w:r>
          </w:p>
        </w:tc>
        <w:tc>
          <w:tcPr>
            <w:tcW w:w="1092" w:type="pct"/>
            <w:tcMar>
              <w:left w:w="28" w:type="dxa"/>
              <w:right w:w="28" w:type="dxa"/>
            </w:tcMar>
            <w:vAlign w:val="center"/>
          </w:tcPr>
          <w:p w14:paraId="6A7805B4">
            <w:pPr>
              <w:widowControl/>
              <w:spacing w:line="280" w:lineRule="exact"/>
              <w:jc w:val="center"/>
              <w:rPr>
                <w:rFonts w:eastAsia="仿宋"/>
                <w:kern w:val="0"/>
                <w:sz w:val="18"/>
                <w:szCs w:val="18"/>
              </w:rPr>
            </w:pPr>
            <w:r>
              <w:rPr>
                <w:rFonts w:eastAsia="仿宋"/>
                <w:kern w:val="0"/>
                <w:sz w:val="18"/>
                <w:szCs w:val="18"/>
              </w:rPr>
              <w:t>(美)R.S.戴夫</w:t>
            </w:r>
          </w:p>
        </w:tc>
        <w:tc>
          <w:tcPr>
            <w:tcW w:w="2265" w:type="pct"/>
            <w:tcMar>
              <w:left w:w="28" w:type="dxa"/>
              <w:right w:w="28" w:type="dxa"/>
            </w:tcMar>
            <w:vAlign w:val="center"/>
          </w:tcPr>
          <w:p w14:paraId="7D6F2F33">
            <w:pPr>
              <w:widowControl/>
              <w:spacing w:line="280" w:lineRule="exact"/>
              <w:jc w:val="center"/>
              <w:rPr>
                <w:rFonts w:eastAsia="仿宋"/>
                <w:kern w:val="0"/>
                <w:sz w:val="18"/>
                <w:szCs w:val="18"/>
              </w:rPr>
            </w:pPr>
            <w:r>
              <w:rPr>
                <w:rFonts w:eastAsia="仿宋"/>
                <w:kern w:val="0"/>
                <w:sz w:val="18"/>
                <w:szCs w:val="18"/>
              </w:rPr>
              <w:t>高分子复合材料加工工程</w:t>
            </w:r>
          </w:p>
        </w:tc>
        <w:tc>
          <w:tcPr>
            <w:tcW w:w="754" w:type="pct"/>
            <w:tcMar>
              <w:left w:w="28" w:type="dxa"/>
              <w:right w:w="28" w:type="dxa"/>
            </w:tcMar>
            <w:vAlign w:val="center"/>
          </w:tcPr>
          <w:p w14:paraId="63953032">
            <w:pPr>
              <w:widowControl/>
              <w:spacing w:line="280" w:lineRule="exact"/>
              <w:jc w:val="center"/>
              <w:rPr>
                <w:rFonts w:eastAsia="仿宋"/>
                <w:kern w:val="0"/>
                <w:sz w:val="18"/>
                <w:szCs w:val="18"/>
              </w:rPr>
            </w:pPr>
            <w:r>
              <w:rPr>
                <w:rFonts w:eastAsia="仿宋"/>
                <w:kern w:val="0"/>
                <w:sz w:val="18"/>
                <w:szCs w:val="18"/>
              </w:rPr>
              <w:t>化学工业出版社</w:t>
            </w:r>
          </w:p>
        </w:tc>
        <w:tc>
          <w:tcPr>
            <w:tcW w:w="484" w:type="pct"/>
            <w:tcMar>
              <w:left w:w="28" w:type="dxa"/>
              <w:right w:w="28" w:type="dxa"/>
            </w:tcMar>
            <w:vAlign w:val="center"/>
          </w:tcPr>
          <w:p w14:paraId="3A563991">
            <w:pPr>
              <w:widowControl/>
              <w:spacing w:line="280" w:lineRule="exact"/>
              <w:jc w:val="center"/>
              <w:rPr>
                <w:rFonts w:eastAsia="仿宋"/>
                <w:kern w:val="0"/>
                <w:sz w:val="18"/>
                <w:szCs w:val="18"/>
              </w:rPr>
            </w:pPr>
            <w:r>
              <w:rPr>
                <w:rFonts w:eastAsia="仿宋"/>
                <w:kern w:val="0"/>
                <w:sz w:val="18"/>
                <w:szCs w:val="18"/>
              </w:rPr>
              <w:t>选读</w:t>
            </w:r>
          </w:p>
        </w:tc>
        <w:tc>
          <w:tcPr>
            <w:tcW w:w="221" w:type="pct"/>
            <w:vMerge w:val="continue"/>
            <w:tcMar>
              <w:left w:w="28" w:type="dxa"/>
              <w:right w:w="28" w:type="dxa"/>
            </w:tcMar>
          </w:tcPr>
          <w:p w14:paraId="68B054A9">
            <w:pPr>
              <w:widowControl/>
              <w:spacing w:line="280" w:lineRule="exact"/>
              <w:jc w:val="center"/>
              <w:rPr>
                <w:rFonts w:eastAsia="仿宋"/>
                <w:kern w:val="0"/>
                <w:sz w:val="18"/>
                <w:szCs w:val="18"/>
              </w:rPr>
            </w:pPr>
          </w:p>
        </w:tc>
      </w:tr>
      <w:tr w14:paraId="3431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04B9D54F">
            <w:pPr>
              <w:widowControl/>
              <w:spacing w:line="280" w:lineRule="exact"/>
              <w:jc w:val="center"/>
              <w:rPr>
                <w:rFonts w:eastAsia="仿宋"/>
                <w:bCs/>
                <w:kern w:val="0"/>
                <w:sz w:val="18"/>
                <w:szCs w:val="18"/>
              </w:rPr>
            </w:pPr>
            <w:r>
              <w:rPr>
                <w:rFonts w:eastAsia="仿宋"/>
                <w:bCs/>
                <w:kern w:val="0"/>
                <w:sz w:val="18"/>
                <w:szCs w:val="18"/>
              </w:rPr>
              <w:t>24</w:t>
            </w:r>
          </w:p>
        </w:tc>
        <w:tc>
          <w:tcPr>
            <w:tcW w:w="1092" w:type="pct"/>
            <w:tcMar>
              <w:left w:w="28" w:type="dxa"/>
              <w:right w:w="28" w:type="dxa"/>
            </w:tcMar>
            <w:vAlign w:val="center"/>
          </w:tcPr>
          <w:p w14:paraId="0F6CECEC">
            <w:pPr>
              <w:widowControl/>
              <w:spacing w:line="280" w:lineRule="exact"/>
              <w:jc w:val="center"/>
              <w:rPr>
                <w:rFonts w:eastAsia="仿宋"/>
                <w:bCs/>
                <w:kern w:val="0"/>
                <w:sz w:val="18"/>
                <w:szCs w:val="18"/>
              </w:rPr>
            </w:pPr>
            <w:r>
              <w:rPr>
                <w:rFonts w:eastAsia="仿宋"/>
                <w:bCs/>
                <w:kern w:val="0"/>
                <w:sz w:val="18"/>
                <w:szCs w:val="18"/>
              </w:rPr>
              <w:t>（英）H. A.巴勒斯,等</w:t>
            </w:r>
          </w:p>
        </w:tc>
        <w:tc>
          <w:tcPr>
            <w:tcW w:w="2265" w:type="pct"/>
            <w:tcMar>
              <w:left w:w="28" w:type="dxa"/>
              <w:right w:w="28" w:type="dxa"/>
            </w:tcMar>
            <w:vAlign w:val="center"/>
          </w:tcPr>
          <w:p w14:paraId="49440891">
            <w:pPr>
              <w:widowControl/>
              <w:spacing w:line="280" w:lineRule="exact"/>
              <w:jc w:val="center"/>
              <w:rPr>
                <w:rFonts w:eastAsia="仿宋"/>
                <w:bCs/>
                <w:kern w:val="0"/>
                <w:sz w:val="18"/>
                <w:szCs w:val="18"/>
              </w:rPr>
            </w:pPr>
            <w:r>
              <w:rPr>
                <w:rFonts w:eastAsia="仿宋"/>
                <w:bCs/>
                <w:kern w:val="0"/>
                <w:sz w:val="18"/>
                <w:szCs w:val="18"/>
              </w:rPr>
              <w:t>流变学导引</w:t>
            </w:r>
          </w:p>
        </w:tc>
        <w:tc>
          <w:tcPr>
            <w:tcW w:w="754" w:type="pct"/>
            <w:tcMar>
              <w:left w:w="28" w:type="dxa"/>
              <w:right w:w="28" w:type="dxa"/>
            </w:tcMar>
            <w:vAlign w:val="center"/>
          </w:tcPr>
          <w:p w14:paraId="7950FE57">
            <w:pPr>
              <w:widowControl/>
              <w:spacing w:line="280" w:lineRule="exact"/>
              <w:jc w:val="center"/>
              <w:rPr>
                <w:rFonts w:eastAsia="仿宋"/>
                <w:bCs/>
                <w:kern w:val="0"/>
                <w:sz w:val="18"/>
                <w:szCs w:val="18"/>
              </w:rPr>
            </w:pPr>
            <w:r>
              <w:rPr>
                <w:rFonts w:eastAsia="仿宋"/>
                <w:bCs/>
                <w:kern w:val="0"/>
                <w:sz w:val="18"/>
                <w:szCs w:val="18"/>
              </w:rPr>
              <w:t>中国石化出版社</w:t>
            </w:r>
          </w:p>
        </w:tc>
        <w:tc>
          <w:tcPr>
            <w:tcW w:w="484" w:type="pct"/>
            <w:tcMar>
              <w:left w:w="28" w:type="dxa"/>
              <w:right w:w="28" w:type="dxa"/>
            </w:tcMar>
            <w:vAlign w:val="center"/>
          </w:tcPr>
          <w:p w14:paraId="2D5F055F">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4783AE98">
            <w:pPr>
              <w:widowControl/>
              <w:spacing w:line="280" w:lineRule="exact"/>
              <w:jc w:val="center"/>
              <w:rPr>
                <w:rFonts w:eastAsia="仿宋"/>
                <w:bCs/>
                <w:kern w:val="0"/>
                <w:sz w:val="18"/>
                <w:szCs w:val="18"/>
              </w:rPr>
            </w:pPr>
          </w:p>
        </w:tc>
      </w:tr>
      <w:tr w14:paraId="5EC3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Borders>
              <w:bottom w:val="single" w:color="auto" w:sz="4" w:space="0"/>
            </w:tcBorders>
            <w:tcMar>
              <w:left w:w="28" w:type="dxa"/>
              <w:right w:w="28" w:type="dxa"/>
            </w:tcMar>
            <w:vAlign w:val="center"/>
          </w:tcPr>
          <w:p w14:paraId="5BDE1F05">
            <w:pPr>
              <w:widowControl/>
              <w:spacing w:line="280" w:lineRule="exact"/>
              <w:jc w:val="center"/>
              <w:rPr>
                <w:rFonts w:eastAsia="仿宋"/>
                <w:bCs/>
                <w:kern w:val="0"/>
                <w:sz w:val="18"/>
                <w:szCs w:val="18"/>
              </w:rPr>
            </w:pPr>
            <w:r>
              <w:rPr>
                <w:rFonts w:eastAsia="仿宋"/>
                <w:bCs/>
                <w:kern w:val="0"/>
                <w:sz w:val="18"/>
                <w:szCs w:val="18"/>
              </w:rPr>
              <w:t>25</w:t>
            </w:r>
          </w:p>
        </w:tc>
        <w:tc>
          <w:tcPr>
            <w:tcW w:w="1092" w:type="pct"/>
            <w:tcBorders>
              <w:bottom w:val="single" w:color="auto" w:sz="4" w:space="0"/>
            </w:tcBorders>
            <w:tcMar>
              <w:left w:w="28" w:type="dxa"/>
              <w:right w:w="28" w:type="dxa"/>
            </w:tcMar>
            <w:vAlign w:val="center"/>
          </w:tcPr>
          <w:p w14:paraId="56BE9758">
            <w:pPr>
              <w:widowControl/>
              <w:spacing w:line="280" w:lineRule="exact"/>
              <w:jc w:val="center"/>
              <w:rPr>
                <w:rFonts w:eastAsia="仿宋"/>
                <w:bCs/>
                <w:kern w:val="0"/>
                <w:sz w:val="18"/>
                <w:szCs w:val="18"/>
              </w:rPr>
            </w:pPr>
            <w:r>
              <w:rPr>
                <w:rFonts w:eastAsia="仿宋"/>
                <w:bCs/>
                <w:kern w:val="0"/>
                <w:sz w:val="18"/>
                <w:szCs w:val="18"/>
              </w:rPr>
              <w:t>金日光,等</w:t>
            </w:r>
          </w:p>
        </w:tc>
        <w:tc>
          <w:tcPr>
            <w:tcW w:w="2265" w:type="pct"/>
            <w:tcBorders>
              <w:bottom w:val="single" w:color="auto" w:sz="4" w:space="0"/>
            </w:tcBorders>
            <w:tcMar>
              <w:left w:w="28" w:type="dxa"/>
              <w:right w:w="28" w:type="dxa"/>
            </w:tcMar>
            <w:vAlign w:val="center"/>
          </w:tcPr>
          <w:p w14:paraId="16189DEB">
            <w:pPr>
              <w:widowControl/>
              <w:spacing w:line="280" w:lineRule="exact"/>
              <w:jc w:val="center"/>
              <w:rPr>
                <w:rFonts w:eastAsia="仿宋"/>
                <w:bCs/>
                <w:kern w:val="0"/>
                <w:sz w:val="18"/>
                <w:szCs w:val="18"/>
              </w:rPr>
            </w:pPr>
            <w:r>
              <w:rPr>
                <w:rFonts w:eastAsia="仿宋"/>
                <w:bCs/>
                <w:kern w:val="0"/>
                <w:sz w:val="18"/>
                <w:szCs w:val="18"/>
              </w:rPr>
              <w:t xml:space="preserve">高聚物流变学 </w:t>
            </w:r>
          </w:p>
        </w:tc>
        <w:tc>
          <w:tcPr>
            <w:tcW w:w="754" w:type="pct"/>
            <w:tcBorders>
              <w:bottom w:val="single" w:color="auto" w:sz="4" w:space="0"/>
            </w:tcBorders>
            <w:tcMar>
              <w:left w:w="28" w:type="dxa"/>
              <w:right w:w="28" w:type="dxa"/>
            </w:tcMar>
            <w:vAlign w:val="center"/>
          </w:tcPr>
          <w:p w14:paraId="7304AC22">
            <w:pPr>
              <w:widowControl/>
              <w:spacing w:line="280" w:lineRule="exact"/>
              <w:jc w:val="center"/>
              <w:rPr>
                <w:rFonts w:eastAsia="仿宋"/>
                <w:bCs/>
                <w:kern w:val="0"/>
                <w:sz w:val="18"/>
                <w:szCs w:val="18"/>
              </w:rPr>
            </w:pPr>
            <w:r>
              <w:rPr>
                <w:rFonts w:eastAsia="仿宋"/>
                <w:bCs/>
                <w:kern w:val="0"/>
                <w:sz w:val="18"/>
                <w:szCs w:val="18"/>
              </w:rPr>
              <w:t>华东理工大学出版社</w:t>
            </w:r>
          </w:p>
        </w:tc>
        <w:tc>
          <w:tcPr>
            <w:tcW w:w="484" w:type="pct"/>
            <w:tcBorders>
              <w:bottom w:val="single" w:color="auto" w:sz="4" w:space="0"/>
            </w:tcBorders>
            <w:tcMar>
              <w:left w:w="28" w:type="dxa"/>
              <w:right w:w="28" w:type="dxa"/>
            </w:tcMar>
            <w:vAlign w:val="center"/>
          </w:tcPr>
          <w:p w14:paraId="0D10D424">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Borders>
              <w:bottom w:val="single" w:color="auto" w:sz="4" w:space="0"/>
            </w:tcBorders>
            <w:tcMar>
              <w:left w:w="28" w:type="dxa"/>
              <w:right w:w="28" w:type="dxa"/>
            </w:tcMar>
          </w:tcPr>
          <w:p w14:paraId="31B29FC0">
            <w:pPr>
              <w:widowControl/>
              <w:spacing w:line="280" w:lineRule="exact"/>
              <w:jc w:val="center"/>
              <w:rPr>
                <w:rFonts w:eastAsia="仿宋"/>
                <w:bCs/>
                <w:kern w:val="0"/>
                <w:sz w:val="18"/>
                <w:szCs w:val="18"/>
              </w:rPr>
            </w:pPr>
          </w:p>
        </w:tc>
      </w:tr>
      <w:tr w14:paraId="7824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0DD4A0FA">
            <w:pPr>
              <w:widowControl/>
              <w:spacing w:line="280" w:lineRule="exact"/>
              <w:jc w:val="center"/>
              <w:rPr>
                <w:rFonts w:eastAsia="仿宋"/>
                <w:bCs/>
                <w:kern w:val="0"/>
                <w:sz w:val="18"/>
                <w:szCs w:val="18"/>
              </w:rPr>
            </w:pPr>
            <w:r>
              <w:rPr>
                <w:rFonts w:eastAsia="仿宋"/>
                <w:bCs/>
                <w:kern w:val="0"/>
                <w:sz w:val="18"/>
                <w:szCs w:val="18"/>
              </w:rPr>
              <w:t>26</w:t>
            </w:r>
          </w:p>
        </w:tc>
        <w:tc>
          <w:tcPr>
            <w:tcW w:w="1092" w:type="pct"/>
            <w:tcMar>
              <w:left w:w="28" w:type="dxa"/>
              <w:right w:w="28" w:type="dxa"/>
            </w:tcMar>
            <w:vAlign w:val="center"/>
          </w:tcPr>
          <w:p w14:paraId="711C5A09">
            <w:pPr>
              <w:widowControl/>
              <w:spacing w:line="280" w:lineRule="exact"/>
              <w:jc w:val="center"/>
              <w:rPr>
                <w:rFonts w:eastAsia="仿宋"/>
                <w:bCs/>
                <w:kern w:val="0"/>
                <w:sz w:val="18"/>
                <w:szCs w:val="18"/>
              </w:rPr>
            </w:pPr>
            <w:r>
              <w:rPr>
                <w:rFonts w:eastAsia="仿宋"/>
                <w:bCs/>
                <w:kern w:val="0"/>
                <w:sz w:val="18"/>
                <w:szCs w:val="18"/>
              </w:rPr>
              <w:t>袁龙蔚</w:t>
            </w:r>
          </w:p>
        </w:tc>
        <w:tc>
          <w:tcPr>
            <w:tcW w:w="2265" w:type="pct"/>
            <w:tcMar>
              <w:left w:w="28" w:type="dxa"/>
              <w:right w:w="28" w:type="dxa"/>
            </w:tcMar>
            <w:vAlign w:val="center"/>
          </w:tcPr>
          <w:p w14:paraId="31F01624">
            <w:pPr>
              <w:widowControl/>
              <w:spacing w:line="280" w:lineRule="exact"/>
              <w:jc w:val="center"/>
              <w:rPr>
                <w:rFonts w:eastAsia="仿宋"/>
                <w:bCs/>
                <w:kern w:val="0"/>
                <w:sz w:val="18"/>
                <w:szCs w:val="18"/>
              </w:rPr>
            </w:pPr>
            <w:r>
              <w:rPr>
                <w:rFonts w:eastAsia="仿宋"/>
                <w:bCs/>
                <w:kern w:val="0"/>
                <w:sz w:val="18"/>
                <w:szCs w:val="18"/>
              </w:rPr>
              <w:t>流变力学</w:t>
            </w:r>
          </w:p>
        </w:tc>
        <w:tc>
          <w:tcPr>
            <w:tcW w:w="754" w:type="pct"/>
            <w:tcBorders>
              <w:right w:val="single" w:color="auto" w:sz="4" w:space="0"/>
            </w:tcBorders>
            <w:tcMar>
              <w:left w:w="28" w:type="dxa"/>
              <w:right w:w="28" w:type="dxa"/>
            </w:tcMar>
            <w:vAlign w:val="center"/>
          </w:tcPr>
          <w:p w14:paraId="77ACA83C">
            <w:pPr>
              <w:widowControl/>
              <w:spacing w:line="280" w:lineRule="exact"/>
              <w:jc w:val="center"/>
              <w:rPr>
                <w:rFonts w:eastAsia="仿宋"/>
                <w:bCs/>
                <w:kern w:val="0"/>
                <w:sz w:val="18"/>
                <w:szCs w:val="18"/>
              </w:rPr>
            </w:pPr>
            <w:r>
              <w:rPr>
                <w:rFonts w:eastAsia="仿宋"/>
                <w:bCs/>
                <w:kern w:val="0"/>
                <w:sz w:val="18"/>
                <w:szCs w:val="18"/>
              </w:rPr>
              <w:t>科学出版社</w:t>
            </w:r>
          </w:p>
        </w:tc>
        <w:tc>
          <w:tcPr>
            <w:tcW w:w="48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47179DA">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Borders>
              <w:top w:val="single" w:color="auto" w:sz="4" w:space="0"/>
              <w:left w:val="single" w:color="auto" w:sz="4" w:space="0"/>
              <w:bottom w:val="single" w:color="auto" w:sz="4" w:space="0"/>
              <w:right w:val="single" w:color="auto" w:sz="4" w:space="0"/>
            </w:tcBorders>
            <w:tcMar>
              <w:left w:w="28" w:type="dxa"/>
              <w:right w:w="28" w:type="dxa"/>
            </w:tcMar>
          </w:tcPr>
          <w:p w14:paraId="5ECB0353">
            <w:pPr>
              <w:widowControl/>
              <w:spacing w:line="280" w:lineRule="exact"/>
              <w:jc w:val="center"/>
              <w:rPr>
                <w:rFonts w:eastAsia="仿宋"/>
                <w:bCs/>
                <w:kern w:val="0"/>
                <w:sz w:val="18"/>
                <w:szCs w:val="18"/>
              </w:rPr>
            </w:pPr>
          </w:p>
        </w:tc>
      </w:tr>
      <w:tr w14:paraId="5655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2A763827">
            <w:pPr>
              <w:widowControl/>
              <w:spacing w:line="280" w:lineRule="exact"/>
              <w:jc w:val="center"/>
              <w:rPr>
                <w:rFonts w:eastAsia="仿宋"/>
                <w:bCs/>
                <w:kern w:val="0"/>
                <w:sz w:val="18"/>
                <w:szCs w:val="18"/>
              </w:rPr>
            </w:pPr>
            <w:r>
              <w:rPr>
                <w:rFonts w:eastAsia="仿宋"/>
                <w:bCs/>
                <w:kern w:val="0"/>
                <w:sz w:val="18"/>
                <w:szCs w:val="18"/>
              </w:rPr>
              <w:t>27</w:t>
            </w:r>
          </w:p>
        </w:tc>
        <w:tc>
          <w:tcPr>
            <w:tcW w:w="1092" w:type="pct"/>
            <w:tcMar>
              <w:left w:w="28" w:type="dxa"/>
              <w:right w:w="28" w:type="dxa"/>
            </w:tcMar>
            <w:vAlign w:val="center"/>
          </w:tcPr>
          <w:p w14:paraId="60AD88C3">
            <w:pPr>
              <w:widowControl/>
              <w:spacing w:line="280" w:lineRule="exact"/>
              <w:jc w:val="center"/>
              <w:rPr>
                <w:rFonts w:eastAsia="仿宋"/>
                <w:bCs/>
                <w:kern w:val="0"/>
                <w:sz w:val="18"/>
                <w:szCs w:val="18"/>
              </w:rPr>
            </w:pPr>
            <w:r>
              <w:rPr>
                <w:rFonts w:eastAsia="仿宋"/>
                <w:bCs/>
                <w:kern w:val="0"/>
                <w:sz w:val="18"/>
                <w:szCs w:val="18"/>
              </w:rPr>
              <w:t>孙钧</w:t>
            </w:r>
          </w:p>
        </w:tc>
        <w:tc>
          <w:tcPr>
            <w:tcW w:w="2265" w:type="pct"/>
            <w:tcMar>
              <w:left w:w="28" w:type="dxa"/>
              <w:right w:w="28" w:type="dxa"/>
            </w:tcMar>
            <w:vAlign w:val="center"/>
          </w:tcPr>
          <w:p w14:paraId="0B052612">
            <w:pPr>
              <w:widowControl/>
              <w:spacing w:line="280" w:lineRule="exact"/>
              <w:jc w:val="center"/>
              <w:rPr>
                <w:rFonts w:eastAsia="仿宋"/>
                <w:bCs/>
                <w:kern w:val="0"/>
                <w:sz w:val="18"/>
                <w:szCs w:val="18"/>
              </w:rPr>
            </w:pPr>
            <w:r>
              <w:rPr>
                <w:rFonts w:eastAsia="仿宋"/>
                <w:bCs/>
                <w:kern w:val="0"/>
                <w:sz w:val="18"/>
                <w:szCs w:val="18"/>
              </w:rPr>
              <w:t>岩石材料流变及其工程应用</w:t>
            </w:r>
          </w:p>
        </w:tc>
        <w:tc>
          <w:tcPr>
            <w:tcW w:w="754" w:type="pct"/>
            <w:tcMar>
              <w:left w:w="28" w:type="dxa"/>
              <w:right w:w="28" w:type="dxa"/>
            </w:tcMar>
            <w:vAlign w:val="center"/>
          </w:tcPr>
          <w:p w14:paraId="5452FDDC">
            <w:pPr>
              <w:widowControl/>
              <w:spacing w:line="280" w:lineRule="exact"/>
              <w:jc w:val="center"/>
              <w:rPr>
                <w:rFonts w:eastAsia="仿宋"/>
                <w:bCs/>
                <w:kern w:val="0"/>
                <w:sz w:val="18"/>
                <w:szCs w:val="18"/>
              </w:rPr>
            </w:pPr>
            <w:r>
              <w:rPr>
                <w:rFonts w:eastAsia="仿宋"/>
                <w:bCs/>
                <w:kern w:val="0"/>
                <w:sz w:val="18"/>
                <w:szCs w:val="18"/>
              </w:rPr>
              <w:t>中国建筑工业出版社</w:t>
            </w:r>
          </w:p>
        </w:tc>
        <w:tc>
          <w:tcPr>
            <w:tcW w:w="484" w:type="pct"/>
            <w:tcBorders>
              <w:top w:val="single" w:color="auto" w:sz="4" w:space="0"/>
            </w:tcBorders>
            <w:tcMar>
              <w:left w:w="28" w:type="dxa"/>
              <w:right w:w="28" w:type="dxa"/>
            </w:tcMar>
            <w:vAlign w:val="center"/>
          </w:tcPr>
          <w:p w14:paraId="575AE807">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Borders>
              <w:top w:val="single" w:color="auto" w:sz="4" w:space="0"/>
            </w:tcBorders>
            <w:tcMar>
              <w:left w:w="28" w:type="dxa"/>
              <w:right w:w="28" w:type="dxa"/>
            </w:tcMar>
          </w:tcPr>
          <w:p w14:paraId="2E03E215">
            <w:pPr>
              <w:widowControl/>
              <w:spacing w:line="280" w:lineRule="exact"/>
              <w:jc w:val="center"/>
              <w:rPr>
                <w:rFonts w:eastAsia="仿宋"/>
                <w:bCs/>
                <w:kern w:val="0"/>
                <w:sz w:val="18"/>
                <w:szCs w:val="18"/>
              </w:rPr>
            </w:pPr>
          </w:p>
        </w:tc>
      </w:tr>
      <w:tr w14:paraId="3F84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1D2E2C77">
            <w:pPr>
              <w:widowControl/>
              <w:spacing w:line="280" w:lineRule="exact"/>
              <w:jc w:val="center"/>
              <w:rPr>
                <w:rFonts w:eastAsia="仿宋"/>
                <w:bCs/>
                <w:kern w:val="0"/>
                <w:sz w:val="18"/>
                <w:szCs w:val="18"/>
              </w:rPr>
            </w:pPr>
            <w:r>
              <w:rPr>
                <w:rFonts w:eastAsia="仿宋"/>
                <w:bCs/>
                <w:kern w:val="0"/>
                <w:sz w:val="18"/>
                <w:szCs w:val="18"/>
              </w:rPr>
              <w:t>28</w:t>
            </w:r>
          </w:p>
        </w:tc>
        <w:tc>
          <w:tcPr>
            <w:tcW w:w="1092" w:type="pct"/>
            <w:tcMar>
              <w:left w:w="28" w:type="dxa"/>
              <w:right w:w="28" w:type="dxa"/>
            </w:tcMar>
            <w:vAlign w:val="center"/>
          </w:tcPr>
          <w:p w14:paraId="64A6C24B">
            <w:pPr>
              <w:widowControl/>
              <w:spacing w:line="280" w:lineRule="exact"/>
              <w:jc w:val="center"/>
              <w:rPr>
                <w:rFonts w:eastAsia="仿宋"/>
                <w:bCs/>
                <w:kern w:val="0"/>
                <w:sz w:val="18"/>
                <w:szCs w:val="18"/>
              </w:rPr>
            </w:pPr>
            <w:r>
              <w:rPr>
                <w:rFonts w:eastAsia="仿宋"/>
                <w:bCs/>
                <w:kern w:val="0"/>
                <w:sz w:val="18"/>
                <w:szCs w:val="18"/>
              </w:rPr>
              <w:t>索书田,等</w:t>
            </w:r>
          </w:p>
        </w:tc>
        <w:tc>
          <w:tcPr>
            <w:tcW w:w="2265" w:type="pct"/>
            <w:tcMar>
              <w:left w:w="28" w:type="dxa"/>
              <w:right w:w="28" w:type="dxa"/>
            </w:tcMar>
            <w:vAlign w:val="center"/>
          </w:tcPr>
          <w:p w14:paraId="14C02A59">
            <w:pPr>
              <w:widowControl/>
              <w:spacing w:line="280" w:lineRule="exact"/>
              <w:jc w:val="center"/>
              <w:rPr>
                <w:rFonts w:eastAsia="仿宋"/>
                <w:bCs/>
                <w:kern w:val="0"/>
                <w:sz w:val="18"/>
                <w:szCs w:val="18"/>
              </w:rPr>
            </w:pPr>
            <w:r>
              <w:rPr>
                <w:rFonts w:eastAsia="仿宋"/>
                <w:bCs/>
                <w:kern w:val="0"/>
                <w:sz w:val="18"/>
                <w:szCs w:val="18"/>
              </w:rPr>
              <w:t>岩石摩擦流变学-长江三峡工程坝区岩体破裂型式及序列</w:t>
            </w:r>
          </w:p>
        </w:tc>
        <w:tc>
          <w:tcPr>
            <w:tcW w:w="754" w:type="pct"/>
            <w:tcMar>
              <w:left w:w="28" w:type="dxa"/>
              <w:right w:w="28" w:type="dxa"/>
            </w:tcMar>
            <w:vAlign w:val="center"/>
          </w:tcPr>
          <w:p w14:paraId="668D7243">
            <w:pPr>
              <w:widowControl/>
              <w:spacing w:line="280" w:lineRule="exact"/>
              <w:jc w:val="center"/>
              <w:rPr>
                <w:rFonts w:eastAsia="仿宋"/>
                <w:bCs/>
                <w:kern w:val="0"/>
                <w:sz w:val="18"/>
                <w:szCs w:val="18"/>
              </w:rPr>
            </w:pPr>
            <w:r>
              <w:rPr>
                <w:rFonts w:eastAsia="仿宋"/>
                <w:bCs/>
                <w:kern w:val="0"/>
                <w:sz w:val="18"/>
                <w:szCs w:val="18"/>
              </w:rPr>
              <w:t>中国地质大学出版社</w:t>
            </w:r>
          </w:p>
        </w:tc>
        <w:tc>
          <w:tcPr>
            <w:tcW w:w="484" w:type="pct"/>
            <w:tcMar>
              <w:left w:w="28" w:type="dxa"/>
              <w:right w:w="28" w:type="dxa"/>
            </w:tcMar>
            <w:vAlign w:val="center"/>
          </w:tcPr>
          <w:p w14:paraId="30389546">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6F2D4096">
            <w:pPr>
              <w:widowControl/>
              <w:spacing w:line="280" w:lineRule="exact"/>
              <w:jc w:val="center"/>
              <w:rPr>
                <w:rFonts w:eastAsia="仿宋"/>
                <w:bCs/>
                <w:kern w:val="0"/>
                <w:sz w:val="18"/>
                <w:szCs w:val="18"/>
              </w:rPr>
            </w:pPr>
          </w:p>
        </w:tc>
      </w:tr>
      <w:tr w14:paraId="34FA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140D92A2">
            <w:pPr>
              <w:widowControl/>
              <w:spacing w:line="280" w:lineRule="exact"/>
              <w:jc w:val="center"/>
              <w:rPr>
                <w:rFonts w:eastAsia="仿宋"/>
                <w:bCs/>
                <w:kern w:val="0"/>
                <w:sz w:val="18"/>
                <w:szCs w:val="18"/>
              </w:rPr>
            </w:pPr>
            <w:r>
              <w:rPr>
                <w:rFonts w:eastAsia="仿宋"/>
                <w:bCs/>
                <w:kern w:val="0"/>
                <w:sz w:val="18"/>
                <w:szCs w:val="18"/>
              </w:rPr>
              <w:t>29</w:t>
            </w:r>
          </w:p>
        </w:tc>
        <w:tc>
          <w:tcPr>
            <w:tcW w:w="1092" w:type="pct"/>
            <w:tcMar>
              <w:left w:w="28" w:type="dxa"/>
              <w:right w:w="28" w:type="dxa"/>
            </w:tcMar>
            <w:vAlign w:val="center"/>
          </w:tcPr>
          <w:p w14:paraId="1B270CB3">
            <w:pPr>
              <w:widowControl/>
              <w:spacing w:line="280" w:lineRule="exact"/>
              <w:jc w:val="center"/>
              <w:rPr>
                <w:rFonts w:eastAsia="仿宋"/>
                <w:bCs/>
                <w:kern w:val="0"/>
                <w:sz w:val="18"/>
                <w:szCs w:val="18"/>
              </w:rPr>
            </w:pPr>
            <w:r>
              <w:rPr>
                <w:rFonts w:eastAsia="仿宋"/>
                <w:bCs/>
                <w:kern w:val="0"/>
                <w:sz w:val="18"/>
                <w:szCs w:val="18"/>
              </w:rPr>
              <w:t>刘雄</w:t>
            </w:r>
          </w:p>
        </w:tc>
        <w:tc>
          <w:tcPr>
            <w:tcW w:w="2265" w:type="pct"/>
            <w:tcMar>
              <w:left w:w="28" w:type="dxa"/>
              <w:right w:w="28" w:type="dxa"/>
            </w:tcMar>
            <w:vAlign w:val="center"/>
          </w:tcPr>
          <w:p w14:paraId="2DCED891">
            <w:pPr>
              <w:widowControl/>
              <w:spacing w:line="280" w:lineRule="exact"/>
              <w:jc w:val="center"/>
              <w:rPr>
                <w:rFonts w:eastAsia="仿宋"/>
                <w:bCs/>
                <w:kern w:val="0"/>
                <w:sz w:val="18"/>
                <w:szCs w:val="18"/>
              </w:rPr>
            </w:pPr>
            <w:r>
              <w:rPr>
                <w:rFonts w:eastAsia="仿宋"/>
                <w:bCs/>
                <w:kern w:val="0"/>
                <w:sz w:val="18"/>
                <w:szCs w:val="18"/>
              </w:rPr>
              <w:t xml:space="preserve">岩石流变学概论 </w:t>
            </w:r>
          </w:p>
        </w:tc>
        <w:tc>
          <w:tcPr>
            <w:tcW w:w="754" w:type="pct"/>
            <w:tcMar>
              <w:left w:w="28" w:type="dxa"/>
              <w:right w:w="28" w:type="dxa"/>
            </w:tcMar>
            <w:vAlign w:val="center"/>
          </w:tcPr>
          <w:p w14:paraId="24ECEAAD">
            <w:pPr>
              <w:widowControl/>
              <w:spacing w:line="280" w:lineRule="exact"/>
              <w:jc w:val="center"/>
              <w:rPr>
                <w:rFonts w:eastAsia="仿宋"/>
                <w:bCs/>
                <w:kern w:val="0"/>
                <w:sz w:val="18"/>
                <w:szCs w:val="18"/>
              </w:rPr>
            </w:pPr>
            <w:r>
              <w:rPr>
                <w:rFonts w:eastAsia="仿宋"/>
                <w:bCs/>
                <w:kern w:val="0"/>
                <w:sz w:val="18"/>
                <w:szCs w:val="18"/>
              </w:rPr>
              <w:t>地质出版社</w:t>
            </w:r>
          </w:p>
        </w:tc>
        <w:tc>
          <w:tcPr>
            <w:tcW w:w="484" w:type="pct"/>
            <w:tcMar>
              <w:left w:w="28" w:type="dxa"/>
              <w:right w:w="28" w:type="dxa"/>
            </w:tcMar>
            <w:vAlign w:val="center"/>
          </w:tcPr>
          <w:p w14:paraId="4C5B55BB">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6C1CEF71">
            <w:pPr>
              <w:widowControl/>
              <w:spacing w:line="280" w:lineRule="exact"/>
              <w:jc w:val="center"/>
              <w:rPr>
                <w:rFonts w:eastAsia="仿宋"/>
                <w:bCs/>
                <w:kern w:val="0"/>
                <w:sz w:val="18"/>
                <w:szCs w:val="18"/>
              </w:rPr>
            </w:pPr>
          </w:p>
        </w:tc>
      </w:tr>
      <w:tr w14:paraId="1A36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65470332">
            <w:pPr>
              <w:widowControl/>
              <w:spacing w:line="280" w:lineRule="exact"/>
              <w:jc w:val="center"/>
              <w:rPr>
                <w:rFonts w:eastAsia="仿宋"/>
                <w:bCs/>
                <w:kern w:val="0"/>
                <w:sz w:val="18"/>
                <w:szCs w:val="18"/>
              </w:rPr>
            </w:pPr>
            <w:r>
              <w:rPr>
                <w:rFonts w:eastAsia="仿宋"/>
                <w:bCs/>
                <w:kern w:val="0"/>
                <w:sz w:val="18"/>
                <w:szCs w:val="18"/>
              </w:rPr>
              <w:t>30</w:t>
            </w:r>
          </w:p>
        </w:tc>
        <w:tc>
          <w:tcPr>
            <w:tcW w:w="1092" w:type="pct"/>
            <w:tcMar>
              <w:left w:w="28" w:type="dxa"/>
              <w:right w:w="28" w:type="dxa"/>
            </w:tcMar>
            <w:vAlign w:val="center"/>
          </w:tcPr>
          <w:p w14:paraId="2AA53EFC">
            <w:pPr>
              <w:widowControl/>
              <w:spacing w:line="280" w:lineRule="exact"/>
              <w:jc w:val="center"/>
              <w:rPr>
                <w:rFonts w:eastAsia="仿宋"/>
                <w:bCs/>
                <w:kern w:val="0"/>
                <w:sz w:val="18"/>
                <w:szCs w:val="18"/>
              </w:rPr>
            </w:pPr>
            <w:r>
              <w:rPr>
                <w:rFonts w:eastAsia="仿宋"/>
                <w:bCs/>
                <w:kern w:val="0"/>
                <w:sz w:val="18"/>
                <w:szCs w:val="18"/>
              </w:rPr>
              <w:t>章根德,等</w:t>
            </w:r>
          </w:p>
        </w:tc>
        <w:tc>
          <w:tcPr>
            <w:tcW w:w="2265" w:type="pct"/>
            <w:tcMar>
              <w:left w:w="28" w:type="dxa"/>
              <w:right w:w="28" w:type="dxa"/>
            </w:tcMar>
            <w:vAlign w:val="center"/>
          </w:tcPr>
          <w:p w14:paraId="1FC25D12">
            <w:pPr>
              <w:widowControl/>
              <w:spacing w:line="280" w:lineRule="exact"/>
              <w:ind w:firstLine="900" w:firstLineChars="500"/>
              <w:rPr>
                <w:rFonts w:eastAsia="仿宋"/>
                <w:bCs/>
                <w:kern w:val="0"/>
                <w:sz w:val="18"/>
                <w:szCs w:val="18"/>
              </w:rPr>
            </w:pPr>
            <w:r>
              <w:rPr>
                <w:rFonts w:eastAsia="仿宋"/>
                <w:bCs/>
                <w:kern w:val="0"/>
                <w:sz w:val="18"/>
                <w:szCs w:val="18"/>
              </w:rPr>
              <w:t>岩石介质流变学</w:t>
            </w:r>
          </w:p>
        </w:tc>
        <w:tc>
          <w:tcPr>
            <w:tcW w:w="754" w:type="pct"/>
            <w:tcMar>
              <w:left w:w="28" w:type="dxa"/>
              <w:right w:w="28" w:type="dxa"/>
            </w:tcMar>
            <w:vAlign w:val="center"/>
          </w:tcPr>
          <w:p w14:paraId="18C0678F">
            <w:pPr>
              <w:widowControl/>
              <w:spacing w:line="280" w:lineRule="exact"/>
              <w:jc w:val="center"/>
              <w:rPr>
                <w:rFonts w:eastAsia="仿宋"/>
                <w:bCs/>
                <w:kern w:val="0"/>
                <w:sz w:val="18"/>
                <w:szCs w:val="18"/>
              </w:rPr>
            </w:pPr>
            <w:r>
              <w:rPr>
                <w:rFonts w:eastAsia="仿宋"/>
                <w:bCs/>
                <w:kern w:val="0"/>
                <w:sz w:val="18"/>
                <w:szCs w:val="18"/>
              </w:rPr>
              <w:t>科学出版社</w:t>
            </w:r>
          </w:p>
        </w:tc>
        <w:tc>
          <w:tcPr>
            <w:tcW w:w="484" w:type="pct"/>
            <w:tcMar>
              <w:left w:w="28" w:type="dxa"/>
              <w:right w:w="28" w:type="dxa"/>
            </w:tcMar>
            <w:vAlign w:val="center"/>
          </w:tcPr>
          <w:p w14:paraId="15BBEB0B">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2F94D990">
            <w:pPr>
              <w:widowControl/>
              <w:spacing w:line="280" w:lineRule="exact"/>
              <w:jc w:val="center"/>
              <w:rPr>
                <w:rFonts w:eastAsia="仿宋"/>
                <w:bCs/>
                <w:kern w:val="0"/>
                <w:sz w:val="18"/>
                <w:szCs w:val="18"/>
              </w:rPr>
            </w:pPr>
          </w:p>
        </w:tc>
      </w:tr>
      <w:tr w14:paraId="184A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6F8F57D9">
            <w:pPr>
              <w:widowControl/>
              <w:spacing w:line="280" w:lineRule="exact"/>
              <w:jc w:val="center"/>
              <w:rPr>
                <w:rFonts w:eastAsia="仿宋"/>
                <w:bCs/>
                <w:kern w:val="0"/>
                <w:sz w:val="18"/>
                <w:szCs w:val="18"/>
              </w:rPr>
            </w:pPr>
            <w:r>
              <w:rPr>
                <w:rFonts w:eastAsia="仿宋"/>
                <w:bCs/>
                <w:kern w:val="0"/>
                <w:sz w:val="18"/>
                <w:szCs w:val="18"/>
              </w:rPr>
              <w:t>31</w:t>
            </w:r>
          </w:p>
        </w:tc>
        <w:tc>
          <w:tcPr>
            <w:tcW w:w="1092" w:type="pct"/>
            <w:tcMar>
              <w:left w:w="28" w:type="dxa"/>
              <w:right w:w="28" w:type="dxa"/>
            </w:tcMar>
            <w:vAlign w:val="center"/>
          </w:tcPr>
          <w:p w14:paraId="77C06447">
            <w:pPr>
              <w:widowControl/>
              <w:spacing w:line="280" w:lineRule="exact"/>
              <w:jc w:val="center"/>
              <w:rPr>
                <w:rFonts w:eastAsia="仿宋"/>
                <w:bCs/>
                <w:kern w:val="0"/>
                <w:sz w:val="18"/>
                <w:szCs w:val="18"/>
              </w:rPr>
            </w:pPr>
            <w:r>
              <w:rPr>
                <w:rFonts w:eastAsia="仿宋"/>
                <w:bCs/>
                <w:kern w:val="0"/>
                <w:sz w:val="18"/>
                <w:szCs w:val="18"/>
              </w:rPr>
              <w:t>罗守靖,等</w:t>
            </w:r>
          </w:p>
        </w:tc>
        <w:tc>
          <w:tcPr>
            <w:tcW w:w="2265" w:type="pct"/>
            <w:tcMar>
              <w:left w:w="28" w:type="dxa"/>
              <w:right w:w="28" w:type="dxa"/>
            </w:tcMar>
            <w:vAlign w:val="center"/>
          </w:tcPr>
          <w:p w14:paraId="75D1BEFB">
            <w:pPr>
              <w:widowControl/>
              <w:spacing w:line="280" w:lineRule="exact"/>
              <w:jc w:val="center"/>
              <w:rPr>
                <w:rFonts w:eastAsia="仿宋"/>
                <w:bCs/>
                <w:kern w:val="0"/>
                <w:sz w:val="18"/>
                <w:szCs w:val="18"/>
              </w:rPr>
            </w:pPr>
            <w:r>
              <w:rPr>
                <w:rFonts w:eastAsia="仿宋"/>
                <w:bCs/>
                <w:kern w:val="0"/>
                <w:sz w:val="18"/>
                <w:szCs w:val="18"/>
              </w:rPr>
              <w:t>金属材料流变学</w:t>
            </w:r>
          </w:p>
        </w:tc>
        <w:tc>
          <w:tcPr>
            <w:tcW w:w="754" w:type="pct"/>
            <w:tcMar>
              <w:left w:w="28" w:type="dxa"/>
              <w:right w:w="28" w:type="dxa"/>
            </w:tcMar>
            <w:vAlign w:val="center"/>
          </w:tcPr>
          <w:p w14:paraId="067AD6AE">
            <w:pPr>
              <w:widowControl/>
              <w:spacing w:line="280" w:lineRule="exact"/>
              <w:jc w:val="center"/>
              <w:rPr>
                <w:rFonts w:eastAsia="仿宋"/>
                <w:bCs/>
                <w:kern w:val="0"/>
                <w:sz w:val="18"/>
                <w:szCs w:val="18"/>
              </w:rPr>
            </w:pPr>
            <w:r>
              <w:rPr>
                <w:rFonts w:eastAsia="仿宋"/>
                <w:bCs/>
                <w:kern w:val="0"/>
                <w:sz w:val="18"/>
                <w:szCs w:val="18"/>
              </w:rPr>
              <w:t>机械工业出版社</w:t>
            </w:r>
          </w:p>
        </w:tc>
        <w:tc>
          <w:tcPr>
            <w:tcW w:w="484" w:type="pct"/>
            <w:tcMar>
              <w:left w:w="28" w:type="dxa"/>
              <w:right w:w="28" w:type="dxa"/>
            </w:tcMar>
            <w:vAlign w:val="center"/>
          </w:tcPr>
          <w:p w14:paraId="248B730F">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0B11ABFE">
            <w:pPr>
              <w:widowControl/>
              <w:spacing w:line="280" w:lineRule="exact"/>
              <w:jc w:val="center"/>
              <w:rPr>
                <w:rFonts w:eastAsia="仿宋"/>
                <w:bCs/>
                <w:kern w:val="0"/>
                <w:sz w:val="18"/>
                <w:szCs w:val="18"/>
              </w:rPr>
            </w:pPr>
          </w:p>
        </w:tc>
      </w:tr>
      <w:tr w14:paraId="51AD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61A00546">
            <w:pPr>
              <w:widowControl/>
              <w:spacing w:line="280" w:lineRule="exact"/>
              <w:jc w:val="center"/>
              <w:rPr>
                <w:rFonts w:eastAsia="仿宋"/>
                <w:bCs/>
                <w:kern w:val="0"/>
                <w:sz w:val="18"/>
                <w:szCs w:val="18"/>
              </w:rPr>
            </w:pPr>
            <w:r>
              <w:rPr>
                <w:rFonts w:eastAsia="仿宋"/>
                <w:bCs/>
                <w:kern w:val="0"/>
                <w:sz w:val="18"/>
                <w:szCs w:val="18"/>
              </w:rPr>
              <w:t>32</w:t>
            </w:r>
          </w:p>
        </w:tc>
        <w:tc>
          <w:tcPr>
            <w:tcW w:w="1092" w:type="pct"/>
            <w:tcMar>
              <w:left w:w="28" w:type="dxa"/>
              <w:right w:w="28" w:type="dxa"/>
            </w:tcMar>
            <w:vAlign w:val="center"/>
          </w:tcPr>
          <w:p w14:paraId="1BE68E5B">
            <w:pPr>
              <w:widowControl/>
              <w:spacing w:line="280" w:lineRule="exact"/>
              <w:jc w:val="center"/>
              <w:rPr>
                <w:rFonts w:eastAsia="仿宋"/>
                <w:bCs/>
                <w:kern w:val="0"/>
                <w:sz w:val="18"/>
                <w:szCs w:val="18"/>
              </w:rPr>
            </w:pPr>
            <w:r>
              <w:rPr>
                <w:rFonts w:eastAsia="仿宋"/>
                <w:bCs/>
                <w:kern w:val="0"/>
                <w:sz w:val="18"/>
                <w:szCs w:val="18"/>
              </w:rPr>
              <w:t>王逢瑚</w:t>
            </w:r>
          </w:p>
        </w:tc>
        <w:tc>
          <w:tcPr>
            <w:tcW w:w="2265" w:type="pct"/>
            <w:tcMar>
              <w:left w:w="28" w:type="dxa"/>
              <w:right w:w="28" w:type="dxa"/>
            </w:tcMar>
            <w:vAlign w:val="center"/>
          </w:tcPr>
          <w:p w14:paraId="2151D0FF">
            <w:pPr>
              <w:widowControl/>
              <w:spacing w:line="280" w:lineRule="exact"/>
              <w:jc w:val="center"/>
              <w:rPr>
                <w:rFonts w:eastAsia="仿宋"/>
                <w:bCs/>
                <w:kern w:val="0"/>
                <w:sz w:val="18"/>
                <w:szCs w:val="18"/>
              </w:rPr>
            </w:pPr>
            <w:r>
              <w:rPr>
                <w:rFonts w:eastAsia="仿宋"/>
                <w:bCs/>
                <w:kern w:val="0"/>
                <w:sz w:val="18"/>
                <w:szCs w:val="18"/>
              </w:rPr>
              <w:t>木质材料流变学</w:t>
            </w:r>
          </w:p>
        </w:tc>
        <w:tc>
          <w:tcPr>
            <w:tcW w:w="754" w:type="pct"/>
            <w:tcMar>
              <w:left w:w="28" w:type="dxa"/>
              <w:right w:w="28" w:type="dxa"/>
            </w:tcMar>
            <w:vAlign w:val="center"/>
          </w:tcPr>
          <w:p w14:paraId="3DF24B20">
            <w:pPr>
              <w:widowControl/>
              <w:spacing w:line="280" w:lineRule="exact"/>
              <w:jc w:val="center"/>
              <w:rPr>
                <w:rFonts w:eastAsia="仿宋"/>
                <w:bCs/>
                <w:kern w:val="0"/>
                <w:sz w:val="18"/>
                <w:szCs w:val="18"/>
              </w:rPr>
            </w:pPr>
            <w:r>
              <w:rPr>
                <w:rFonts w:eastAsia="仿宋"/>
                <w:bCs/>
                <w:kern w:val="0"/>
                <w:sz w:val="18"/>
                <w:szCs w:val="18"/>
              </w:rPr>
              <w:t>东北林业大学出版社</w:t>
            </w:r>
          </w:p>
        </w:tc>
        <w:tc>
          <w:tcPr>
            <w:tcW w:w="484" w:type="pct"/>
            <w:tcMar>
              <w:left w:w="28" w:type="dxa"/>
              <w:right w:w="28" w:type="dxa"/>
            </w:tcMar>
            <w:vAlign w:val="center"/>
          </w:tcPr>
          <w:p w14:paraId="0E7FE9A2">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0F2FD5CD">
            <w:pPr>
              <w:widowControl/>
              <w:spacing w:line="280" w:lineRule="exact"/>
              <w:jc w:val="center"/>
              <w:rPr>
                <w:rFonts w:eastAsia="仿宋"/>
                <w:bCs/>
                <w:kern w:val="0"/>
                <w:sz w:val="18"/>
                <w:szCs w:val="18"/>
              </w:rPr>
            </w:pPr>
          </w:p>
        </w:tc>
      </w:tr>
      <w:tr w14:paraId="79E6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14E01EBE">
            <w:pPr>
              <w:widowControl/>
              <w:spacing w:line="280" w:lineRule="exact"/>
              <w:jc w:val="center"/>
              <w:rPr>
                <w:rFonts w:eastAsia="仿宋"/>
                <w:bCs/>
                <w:kern w:val="0"/>
                <w:sz w:val="18"/>
                <w:szCs w:val="18"/>
              </w:rPr>
            </w:pPr>
            <w:r>
              <w:rPr>
                <w:rFonts w:eastAsia="仿宋"/>
                <w:bCs/>
                <w:kern w:val="0"/>
                <w:sz w:val="18"/>
                <w:szCs w:val="18"/>
              </w:rPr>
              <w:t>33</w:t>
            </w:r>
          </w:p>
        </w:tc>
        <w:tc>
          <w:tcPr>
            <w:tcW w:w="1092" w:type="pct"/>
            <w:tcMar>
              <w:left w:w="28" w:type="dxa"/>
              <w:right w:w="28" w:type="dxa"/>
            </w:tcMar>
            <w:vAlign w:val="center"/>
          </w:tcPr>
          <w:p w14:paraId="2709E708">
            <w:pPr>
              <w:widowControl/>
              <w:spacing w:line="280" w:lineRule="exact"/>
              <w:jc w:val="center"/>
              <w:rPr>
                <w:rFonts w:eastAsia="仿宋"/>
                <w:bCs/>
                <w:kern w:val="0"/>
                <w:sz w:val="18"/>
                <w:szCs w:val="18"/>
              </w:rPr>
            </w:pPr>
            <w:r>
              <w:rPr>
                <w:rFonts w:eastAsia="仿宋"/>
                <w:bCs/>
                <w:kern w:val="0"/>
                <w:sz w:val="18"/>
                <w:szCs w:val="18"/>
              </w:rPr>
              <w:t xml:space="preserve">赵广杰,等 </w:t>
            </w:r>
          </w:p>
        </w:tc>
        <w:tc>
          <w:tcPr>
            <w:tcW w:w="2265" w:type="pct"/>
            <w:tcMar>
              <w:left w:w="28" w:type="dxa"/>
              <w:right w:w="28" w:type="dxa"/>
            </w:tcMar>
            <w:vAlign w:val="center"/>
          </w:tcPr>
          <w:p w14:paraId="4FDF9AAD">
            <w:pPr>
              <w:widowControl/>
              <w:spacing w:line="280" w:lineRule="exact"/>
              <w:jc w:val="center"/>
              <w:rPr>
                <w:rFonts w:eastAsia="仿宋"/>
                <w:bCs/>
                <w:kern w:val="0"/>
                <w:sz w:val="18"/>
                <w:szCs w:val="18"/>
              </w:rPr>
            </w:pPr>
            <w:r>
              <w:rPr>
                <w:rFonts w:eastAsia="仿宋"/>
                <w:bCs/>
                <w:kern w:val="0"/>
                <w:sz w:val="18"/>
                <w:szCs w:val="18"/>
              </w:rPr>
              <w:t>木材化学流变学基础与应用</w:t>
            </w:r>
          </w:p>
        </w:tc>
        <w:tc>
          <w:tcPr>
            <w:tcW w:w="754" w:type="pct"/>
            <w:tcMar>
              <w:left w:w="28" w:type="dxa"/>
              <w:right w:w="28" w:type="dxa"/>
            </w:tcMar>
            <w:vAlign w:val="center"/>
          </w:tcPr>
          <w:p w14:paraId="373309BE">
            <w:pPr>
              <w:widowControl/>
              <w:spacing w:line="280" w:lineRule="exact"/>
              <w:jc w:val="center"/>
              <w:rPr>
                <w:rFonts w:eastAsia="仿宋"/>
                <w:bCs/>
                <w:kern w:val="0"/>
                <w:sz w:val="18"/>
                <w:szCs w:val="18"/>
              </w:rPr>
            </w:pPr>
            <w:r>
              <w:rPr>
                <w:rFonts w:eastAsia="仿宋"/>
                <w:bCs/>
                <w:kern w:val="0"/>
                <w:sz w:val="18"/>
                <w:szCs w:val="18"/>
              </w:rPr>
              <w:t>科学出版社</w:t>
            </w:r>
          </w:p>
        </w:tc>
        <w:tc>
          <w:tcPr>
            <w:tcW w:w="484" w:type="pct"/>
            <w:tcMar>
              <w:left w:w="28" w:type="dxa"/>
              <w:right w:w="28" w:type="dxa"/>
            </w:tcMar>
            <w:vAlign w:val="center"/>
          </w:tcPr>
          <w:p w14:paraId="147D1667">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219BF08D">
            <w:pPr>
              <w:widowControl/>
              <w:spacing w:line="280" w:lineRule="exact"/>
              <w:jc w:val="center"/>
              <w:rPr>
                <w:rFonts w:eastAsia="仿宋"/>
                <w:bCs/>
                <w:kern w:val="0"/>
                <w:sz w:val="18"/>
                <w:szCs w:val="18"/>
              </w:rPr>
            </w:pPr>
          </w:p>
        </w:tc>
      </w:tr>
      <w:tr w14:paraId="1B45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7B2589CC">
            <w:pPr>
              <w:widowControl/>
              <w:spacing w:line="280" w:lineRule="exact"/>
              <w:jc w:val="center"/>
              <w:rPr>
                <w:rFonts w:eastAsia="仿宋"/>
                <w:bCs/>
                <w:kern w:val="0"/>
                <w:sz w:val="18"/>
                <w:szCs w:val="18"/>
              </w:rPr>
            </w:pPr>
            <w:r>
              <w:rPr>
                <w:rFonts w:eastAsia="仿宋"/>
                <w:bCs/>
                <w:kern w:val="0"/>
                <w:sz w:val="18"/>
                <w:szCs w:val="18"/>
              </w:rPr>
              <w:t>34</w:t>
            </w:r>
          </w:p>
        </w:tc>
        <w:tc>
          <w:tcPr>
            <w:tcW w:w="1092" w:type="pct"/>
            <w:tcMar>
              <w:left w:w="28" w:type="dxa"/>
              <w:right w:w="28" w:type="dxa"/>
            </w:tcMar>
            <w:vAlign w:val="center"/>
          </w:tcPr>
          <w:p w14:paraId="4C90AFA8">
            <w:pPr>
              <w:widowControl/>
              <w:spacing w:line="280" w:lineRule="exact"/>
              <w:jc w:val="center"/>
              <w:rPr>
                <w:rFonts w:eastAsia="仿宋"/>
                <w:bCs/>
                <w:kern w:val="0"/>
                <w:sz w:val="18"/>
                <w:szCs w:val="18"/>
              </w:rPr>
            </w:pPr>
            <w:r>
              <w:rPr>
                <w:rFonts w:eastAsia="仿宋"/>
                <w:bCs/>
                <w:kern w:val="0"/>
                <w:sz w:val="18"/>
                <w:szCs w:val="18"/>
              </w:rPr>
              <w:t>张涵信,等</w:t>
            </w:r>
          </w:p>
        </w:tc>
        <w:tc>
          <w:tcPr>
            <w:tcW w:w="2265" w:type="pct"/>
            <w:tcMar>
              <w:left w:w="28" w:type="dxa"/>
              <w:right w:w="28" w:type="dxa"/>
            </w:tcMar>
            <w:vAlign w:val="center"/>
          </w:tcPr>
          <w:p w14:paraId="21FCD3FC">
            <w:pPr>
              <w:widowControl/>
              <w:spacing w:line="280" w:lineRule="exact"/>
              <w:jc w:val="center"/>
              <w:rPr>
                <w:rFonts w:eastAsia="仿宋"/>
                <w:bCs/>
                <w:kern w:val="0"/>
                <w:sz w:val="18"/>
                <w:szCs w:val="18"/>
              </w:rPr>
            </w:pPr>
            <w:r>
              <w:rPr>
                <w:rFonts w:eastAsia="仿宋"/>
                <w:bCs/>
                <w:kern w:val="0"/>
                <w:sz w:val="18"/>
                <w:szCs w:val="18"/>
              </w:rPr>
              <w:t>计算流体力学-差分方法的</w:t>
            </w:r>
          </w:p>
          <w:p w14:paraId="42F227BD">
            <w:pPr>
              <w:widowControl/>
              <w:spacing w:line="280" w:lineRule="exact"/>
              <w:jc w:val="center"/>
              <w:rPr>
                <w:rFonts w:eastAsia="仿宋"/>
                <w:bCs/>
                <w:kern w:val="0"/>
                <w:sz w:val="18"/>
                <w:szCs w:val="18"/>
              </w:rPr>
            </w:pPr>
            <w:r>
              <w:rPr>
                <w:rFonts w:eastAsia="仿宋"/>
                <w:bCs/>
                <w:kern w:val="0"/>
                <w:sz w:val="18"/>
                <w:szCs w:val="18"/>
              </w:rPr>
              <w:t>原理和应用</w:t>
            </w:r>
          </w:p>
        </w:tc>
        <w:tc>
          <w:tcPr>
            <w:tcW w:w="754" w:type="pct"/>
            <w:tcMar>
              <w:left w:w="28" w:type="dxa"/>
              <w:right w:w="28" w:type="dxa"/>
            </w:tcMar>
            <w:vAlign w:val="center"/>
          </w:tcPr>
          <w:p w14:paraId="70C443F5">
            <w:pPr>
              <w:widowControl/>
              <w:spacing w:line="280" w:lineRule="exact"/>
              <w:jc w:val="center"/>
              <w:rPr>
                <w:rFonts w:eastAsia="仿宋"/>
                <w:bCs/>
                <w:kern w:val="0"/>
                <w:sz w:val="18"/>
                <w:szCs w:val="18"/>
              </w:rPr>
            </w:pPr>
            <w:r>
              <w:rPr>
                <w:rFonts w:eastAsia="仿宋"/>
                <w:bCs/>
                <w:kern w:val="0"/>
                <w:sz w:val="18"/>
                <w:szCs w:val="18"/>
              </w:rPr>
              <w:t>国防工业出版社</w:t>
            </w:r>
          </w:p>
        </w:tc>
        <w:tc>
          <w:tcPr>
            <w:tcW w:w="484" w:type="pct"/>
            <w:tcMar>
              <w:left w:w="28" w:type="dxa"/>
              <w:right w:w="28" w:type="dxa"/>
            </w:tcMar>
            <w:vAlign w:val="center"/>
          </w:tcPr>
          <w:p w14:paraId="75C5FC5B">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147A9E95">
            <w:pPr>
              <w:widowControl/>
              <w:spacing w:line="280" w:lineRule="exact"/>
              <w:jc w:val="center"/>
              <w:rPr>
                <w:rFonts w:eastAsia="仿宋"/>
                <w:bCs/>
                <w:kern w:val="0"/>
                <w:sz w:val="18"/>
                <w:szCs w:val="18"/>
              </w:rPr>
            </w:pPr>
          </w:p>
        </w:tc>
      </w:tr>
      <w:tr w14:paraId="6794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0C93E759">
            <w:pPr>
              <w:widowControl/>
              <w:spacing w:line="280" w:lineRule="exact"/>
              <w:jc w:val="center"/>
              <w:rPr>
                <w:rFonts w:eastAsia="仿宋"/>
                <w:bCs/>
                <w:kern w:val="0"/>
                <w:sz w:val="18"/>
                <w:szCs w:val="18"/>
              </w:rPr>
            </w:pPr>
            <w:r>
              <w:rPr>
                <w:rFonts w:eastAsia="仿宋"/>
                <w:bCs/>
                <w:kern w:val="0"/>
                <w:sz w:val="18"/>
                <w:szCs w:val="18"/>
              </w:rPr>
              <w:t>35</w:t>
            </w:r>
          </w:p>
        </w:tc>
        <w:tc>
          <w:tcPr>
            <w:tcW w:w="1092" w:type="pct"/>
            <w:tcMar>
              <w:left w:w="28" w:type="dxa"/>
              <w:right w:w="28" w:type="dxa"/>
            </w:tcMar>
            <w:vAlign w:val="center"/>
          </w:tcPr>
          <w:p w14:paraId="7DB48291">
            <w:pPr>
              <w:widowControl/>
              <w:spacing w:line="280" w:lineRule="exact"/>
              <w:jc w:val="center"/>
              <w:rPr>
                <w:rFonts w:eastAsia="仿宋"/>
                <w:bCs/>
                <w:kern w:val="0"/>
                <w:sz w:val="18"/>
                <w:szCs w:val="18"/>
              </w:rPr>
            </w:pPr>
            <w:r>
              <w:rPr>
                <w:rFonts w:eastAsia="仿宋"/>
                <w:bCs/>
                <w:kern w:val="0"/>
                <w:sz w:val="18"/>
                <w:szCs w:val="18"/>
              </w:rPr>
              <w:t xml:space="preserve">John D. et al </w:t>
            </w:r>
          </w:p>
        </w:tc>
        <w:tc>
          <w:tcPr>
            <w:tcW w:w="2265" w:type="pct"/>
            <w:tcMar>
              <w:left w:w="28" w:type="dxa"/>
              <w:right w:w="28" w:type="dxa"/>
            </w:tcMar>
            <w:vAlign w:val="center"/>
          </w:tcPr>
          <w:p w14:paraId="2BF4BBFB">
            <w:pPr>
              <w:widowControl/>
              <w:spacing w:line="280" w:lineRule="exact"/>
              <w:jc w:val="center"/>
              <w:rPr>
                <w:rFonts w:eastAsia="仿宋"/>
                <w:bCs/>
                <w:kern w:val="0"/>
                <w:sz w:val="18"/>
                <w:szCs w:val="18"/>
              </w:rPr>
            </w:pPr>
            <w:r>
              <w:rPr>
                <w:rFonts w:eastAsia="仿宋"/>
                <w:bCs/>
                <w:kern w:val="0"/>
                <w:sz w:val="18"/>
                <w:szCs w:val="18"/>
              </w:rPr>
              <w:t>Computational Fluid Dynamics: </w:t>
            </w:r>
          </w:p>
          <w:p w14:paraId="542868AB">
            <w:pPr>
              <w:widowControl/>
              <w:spacing w:line="280" w:lineRule="exact"/>
              <w:jc w:val="center"/>
              <w:rPr>
                <w:rFonts w:eastAsia="仿宋"/>
                <w:bCs/>
                <w:kern w:val="0"/>
                <w:sz w:val="18"/>
                <w:szCs w:val="18"/>
              </w:rPr>
            </w:pPr>
            <w:r>
              <w:rPr>
                <w:rFonts w:eastAsia="仿宋"/>
                <w:bCs/>
                <w:kern w:val="0"/>
                <w:sz w:val="18"/>
                <w:szCs w:val="18"/>
              </w:rPr>
              <w:t>The Basics with Applications</w:t>
            </w:r>
          </w:p>
        </w:tc>
        <w:tc>
          <w:tcPr>
            <w:tcW w:w="754" w:type="pct"/>
            <w:tcMar>
              <w:left w:w="28" w:type="dxa"/>
              <w:right w:w="28" w:type="dxa"/>
            </w:tcMar>
            <w:vAlign w:val="center"/>
          </w:tcPr>
          <w:p w14:paraId="4FF7BB76">
            <w:pPr>
              <w:widowControl/>
              <w:spacing w:line="280" w:lineRule="exact"/>
              <w:jc w:val="center"/>
              <w:rPr>
                <w:rFonts w:eastAsia="仿宋"/>
                <w:bCs/>
                <w:kern w:val="0"/>
                <w:sz w:val="18"/>
                <w:szCs w:val="18"/>
              </w:rPr>
            </w:pPr>
            <w:r>
              <w:rPr>
                <w:rFonts w:eastAsia="仿宋"/>
                <w:bCs/>
                <w:kern w:val="0"/>
                <w:sz w:val="18"/>
                <w:szCs w:val="18"/>
              </w:rPr>
              <w:t>McGraw-Hill Press</w:t>
            </w:r>
          </w:p>
        </w:tc>
        <w:tc>
          <w:tcPr>
            <w:tcW w:w="484" w:type="pct"/>
            <w:tcMar>
              <w:left w:w="28" w:type="dxa"/>
              <w:right w:w="28" w:type="dxa"/>
            </w:tcMar>
            <w:vAlign w:val="center"/>
          </w:tcPr>
          <w:p w14:paraId="7CDF6FE9">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3315FAA0">
            <w:pPr>
              <w:widowControl/>
              <w:spacing w:line="280" w:lineRule="exact"/>
              <w:jc w:val="center"/>
              <w:rPr>
                <w:rFonts w:eastAsia="仿宋"/>
                <w:bCs/>
                <w:kern w:val="0"/>
                <w:sz w:val="18"/>
                <w:szCs w:val="18"/>
              </w:rPr>
            </w:pPr>
          </w:p>
        </w:tc>
      </w:tr>
      <w:tr w14:paraId="0DCF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060D2FE4">
            <w:pPr>
              <w:widowControl/>
              <w:spacing w:line="280" w:lineRule="exact"/>
              <w:jc w:val="center"/>
              <w:rPr>
                <w:rFonts w:eastAsia="仿宋"/>
                <w:bCs/>
                <w:kern w:val="0"/>
                <w:sz w:val="18"/>
                <w:szCs w:val="18"/>
              </w:rPr>
            </w:pPr>
            <w:r>
              <w:rPr>
                <w:rFonts w:eastAsia="仿宋"/>
                <w:bCs/>
                <w:kern w:val="0"/>
                <w:sz w:val="18"/>
                <w:szCs w:val="18"/>
              </w:rPr>
              <w:t>36</w:t>
            </w:r>
          </w:p>
        </w:tc>
        <w:tc>
          <w:tcPr>
            <w:tcW w:w="1092" w:type="pct"/>
            <w:tcMar>
              <w:left w:w="28" w:type="dxa"/>
              <w:right w:w="28" w:type="dxa"/>
            </w:tcMar>
            <w:vAlign w:val="center"/>
          </w:tcPr>
          <w:p w14:paraId="2A7CCC21">
            <w:pPr>
              <w:widowControl/>
              <w:spacing w:line="280" w:lineRule="exact"/>
              <w:jc w:val="center"/>
              <w:rPr>
                <w:rFonts w:eastAsia="仿宋"/>
                <w:bCs/>
                <w:kern w:val="0"/>
                <w:sz w:val="18"/>
                <w:szCs w:val="18"/>
              </w:rPr>
            </w:pPr>
            <w:r>
              <w:rPr>
                <w:rFonts w:eastAsia="仿宋"/>
                <w:bCs/>
                <w:kern w:val="0"/>
                <w:sz w:val="18"/>
                <w:szCs w:val="18"/>
              </w:rPr>
              <w:t>Joel H. et al</w:t>
            </w:r>
          </w:p>
        </w:tc>
        <w:tc>
          <w:tcPr>
            <w:tcW w:w="2265" w:type="pct"/>
            <w:tcMar>
              <w:left w:w="28" w:type="dxa"/>
              <w:right w:w="28" w:type="dxa"/>
            </w:tcMar>
            <w:vAlign w:val="center"/>
          </w:tcPr>
          <w:p w14:paraId="622B011F">
            <w:pPr>
              <w:widowControl/>
              <w:spacing w:line="280" w:lineRule="exact"/>
              <w:jc w:val="center"/>
              <w:rPr>
                <w:rFonts w:eastAsia="仿宋"/>
                <w:bCs/>
                <w:kern w:val="0"/>
                <w:sz w:val="18"/>
                <w:szCs w:val="18"/>
              </w:rPr>
            </w:pPr>
            <w:r>
              <w:rPr>
                <w:rFonts w:eastAsia="仿宋"/>
                <w:bCs/>
                <w:kern w:val="0"/>
                <w:sz w:val="18"/>
                <w:szCs w:val="18"/>
              </w:rPr>
              <w:t>Computational Methods </w:t>
            </w:r>
          </w:p>
          <w:p w14:paraId="68D6E4FF">
            <w:pPr>
              <w:widowControl/>
              <w:spacing w:line="280" w:lineRule="exact"/>
              <w:jc w:val="center"/>
              <w:rPr>
                <w:rFonts w:eastAsia="仿宋"/>
                <w:bCs/>
                <w:kern w:val="0"/>
                <w:sz w:val="18"/>
                <w:szCs w:val="18"/>
              </w:rPr>
            </w:pPr>
            <w:r>
              <w:rPr>
                <w:rFonts w:eastAsia="仿宋"/>
                <w:bCs/>
                <w:kern w:val="0"/>
                <w:sz w:val="18"/>
                <w:szCs w:val="18"/>
              </w:rPr>
              <w:t>for Fluid Dyanmics</w:t>
            </w:r>
          </w:p>
        </w:tc>
        <w:tc>
          <w:tcPr>
            <w:tcW w:w="754" w:type="pct"/>
            <w:tcMar>
              <w:left w:w="28" w:type="dxa"/>
              <w:right w:w="28" w:type="dxa"/>
            </w:tcMar>
            <w:vAlign w:val="center"/>
          </w:tcPr>
          <w:p w14:paraId="20A74578">
            <w:pPr>
              <w:widowControl/>
              <w:spacing w:line="280" w:lineRule="exact"/>
              <w:jc w:val="center"/>
              <w:rPr>
                <w:rFonts w:eastAsia="仿宋"/>
                <w:bCs/>
                <w:kern w:val="0"/>
                <w:sz w:val="18"/>
                <w:szCs w:val="18"/>
              </w:rPr>
            </w:pPr>
            <w:r>
              <w:rPr>
                <w:rFonts w:eastAsia="仿宋"/>
                <w:bCs/>
                <w:kern w:val="0"/>
                <w:sz w:val="18"/>
                <w:szCs w:val="18"/>
              </w:rPr>
              <w:t>Springer-Verlag</w:t>
            </w:r>
          </w:p>
        </w:tc>
        <w:tc>
          <w:tcPr>
            <w:tcW w:w="484" w:type="pct"/>
            <w:tcMar>
              <w:left w:w="28" w:type="dxa"/>
              <w:right w:w="28" w:type="dxa"/>
            </w:tcMar>
            <w:vAlign w:val="center"/>
          </w:tcPr>
          <w:p w14:paraId="74B80D7D">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54713A9D">
            <w:pPr>
              <w:widowControl/>
              <w:spacing w:line="280" w:lineRule="exact"/>
              <w:jc w:val="center"/>
              <w:rPr>
                <w:rFonts w:eastAsia="仿宋"/>
                <w:bCs/>
                <w:kern w:val="0"/>
                <w:sz w:val="18"/>
                <w:szCs w:val="18"/>
              </w:rPr>
            </w:pPr>
          </w:p>
        </w:tc>
      </w:tr>
      <w:tr w14:paraId="6AFF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7BD41E7F">
            <w:pPr>
              <w:widowControl/>
              <w:spacing w:line="280" w:lineRule="exact"/>
              <w:jc w:val="center"/>
              <w:rPr>
                <w:rFonts w:eastAsia="仿宋"/>
                <w:bCs/>
                <w:kern w:val="0"/>
                <w:sz w:val="18"/>
                <w:szCs w:val="18"/>
              </w:rPr>
            </w:pPr>
            <w:r>
              <w:rPr>
                <w:rFonts w:eastAsia="仿宋"/>
                <w:bCs/>
                <w:kern w:val="0"/>
                <w:sz w:val="18"/>
                <w:szCs w:val="18"/>
              </w:rPr>
              <w:t>37</w:t>
            </w:r>
          </w:p>
        </w:tc>
        <w:tc>
          <w:tcPr>
            <w:tcW w:w="1092" w:type="pct"/>
            <w:tcMar>
              <w:left w:w="28" w:type="dxa"/>
              <w:right w:w="28" w:type="dxa"/>
            </w:tcMar>
            <w:vAlign w:val="center"/>
          </w:tcPr>
          <w:p w14:paraId="5081062E">
            <w:pPr>
              <w:widowControl/>
              <w:spacing w:line="280" w:lineRule="exact"/>
              <w:jc w:val="center"/>
              <w:rPr>
                <w:rFonts w:eastAsia="仿宋"/>
                <w:bCs/>
                <w:kern w:val="0"/>
                <w:sz w:val="18"/>
                <w:szCs w:val="18"/>
              </w:rPr>
            </w:pPr>
            <w:r>
              <w:rPr>
                <w:rFonts w:eastAsia="仿宋"/>
                <w:bCs/>
                <w:kern w:val="0"/>
                <w:sz w:val="18"/>
                <w:szCs w:val="18"/>
              </w:rPr>
              <w:t>J.T.Boyle</w:t>
            </w:r>
          </w:p>
        </w:tc>
        <w:tc>
          <w:tcPr>
            <w:tcW w:w="2265" w:type="pct"/>
            <w:tcMar>
              <w:left w:w="28" w:type="dxa"/>
              <w:right w:w="28" w:type="dxa"/>
            </w:tcMar>
            <w:vAlign w:val="center"/>
          </w:tcPr>
          <w:p w14:paraId="51F16F45">
            <w:pPr>
              <w:widowControl/>
              <w:spacing w:line="280" w:lineRule="exact"/>
              <w:jc w:val="center"/>
              <w:rPr>
                <w:rFonts w:eastAsia="仿宋"/>
                <w:bCs/>
                <w:kern w:val="0"/>
                <w:sz w:val="18"/>
                <w:szCs w:val="18"/>
              </w:rPr>
            </w:pPr>
            <w:r>
              <w:rPr>
                <w:rFonts w:eastAsia="仿宋"/>
                <w:bCs/>
                <w:kern w:val="0"/>
                <w:sz w:val="18"/>
                <w:szCs w:val="18"/>
              </w:rPr>
              <w:t>Stress Analysis for Creep</w:t>
            </w:r>
          </w:p>
        </w:tc>
        <w:tc>
          <w:tcPr>
            <w:tcW w:w="754" w:type="pct"/>
            <w:tcMar>
              <w:left w:w="28" w:type="dxa"/>
              <w:right w:w="28" w:type="dxa"/>
            </w:tcMar>
            <w:vAlign w:val="center"/>
          </w:tcPr>
          <w:p w14:paraId="05CBCDC8">
            <w:pPr>
              <w:widowControl/>
              <w:spacing w:line="280" w:lineRule="exact"/>
              <w:jc w:val="center"/>
              <w:rPr>
                <w:rFonts w:eastAsia="仿宋"/>
                <w:bCs/>
                <w:kern w:val="0"/>
                <w:sz w:val="18"/>
                <w:szCs w:val="18"/>
              </w:rPr>
            </w:pPr>
            <w:r>
              <w:rPr>
                <w:rFonts w:eastAsia="仿宋"/>
                <w:bCs/>
                <w:kern w:val="0"/>
                <w:sz w:val="18"/>
                <w:szCs w:val="18"/>
              </w:rPr>
              <w:t>Butterworth &amp; Co.</w:t>
            </w:r>
          </w:p>
        </w:tc>
        <w:tc>
          <w:tcPr>
            <w:tcW w:w="484" w:type="pct"/>
            <w:tcMar>
              <w:left w:w="28" w:type="dxa"/>
              <w:right w:w="28" w:type="dxa"/>
            </w:tcMar>
            <w:vAlign w:val="center"/>
          </w:tcPr>
          <w:p w14:paraId="4A772968">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65C970BA">
            <w:pPr>
              <w:widowControl/>
              <w:spacing w:line="280" w:lineRule="exact"/>
              <w:jc w:val="center"/>
              <w:rPr>
                <w:rFonts w:eastAsia="仿宋"/>
                <w:bCs/>
                <w:kern w:val="0"/>
                <w:sz w:val="18"/>
                <w:szCs w:val="18"/>
              </w:rPr>
            </w:pPr>
          </w:p>
        </w:tc>
      </w:tr>
      <w:tr w14:paraId="21DE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4B73D876">
            <w:pPr>
              <w:widowControl/>
              <w:spacing w:line="280" w:lineRule="exact"/>
              <w:jc w:val="center"/>
              <w:rPr>
                <w:rFonts w:eastAsia="仿宋"/>
                <w:bCs/>
                <w:kern w:val="0"/>
                <w:sz w:val="18"/>
                <w:szCs w:val="18"/>
              </w:rPr>
            </w:pPr>
            <w:r>
              <w:rPr>
                <w:rFonts w:eastAsia="仿宋"/>
                <w:bCs/>
                <w:kern w:val="0"/>
                <w:sz w:val="18"/>
                <w:szCs w:val="18"/>
              </w:rPr>
              <w:t>38</w:t>
            </w:r>
          </w:p>
        </w:tc>
        <w:tc>
          <w:tcPr>
            <w:tcW w:w="1092" w:type="pct"/>
            <w:tcMar>
              <w:left w:w="28" w:type="dxa"/>
              <w:right w:w="28" w:type="dxa"/>
            </w:tcMar>
            <w:vAlign w:val="center"/>
          </w:tcPr>
          <w:p w14:paraId="36E6534B">
            <w:pPr>
              <w:widowControl/>
              <w:spacing w:line="280" w:lineRule="exact"/>
              <w:jc w:val="center"/>
              <w:rPr>
                <w:rFonts w:eastAsia="仿宋"/>
                <w:bCs/>
                <w:kern w:val="0"/>
                <w:sz w:val="18"/>
                <w:szCs w:val="18"/>
              </w:rPr>
            </w:pPr>
            <w:r>
              <w:rPr>
                <w:rFonts w:eastAsia="仿宋"/>
                <w:bCs/>
                <w:kern w:val="0"/>
                <w:sz w:val="18"/>
                <w:szCs w:val="18"/>
              </w:rPr>
              <w:t>Wilhelm Flugge</w:t>
            </w:r>
          </w:p>
        </w:tc>
        <w:tc>
          <w:tcPr>
            <w:tcW w:w="2265" w:type="pct"/>
            <w:tcMar>
              <w:left w:w="28" w:type="dxa"/>
              <w:right w:w="28" w:type="dxa"/>
            </w:tcMar>
            <w:vAlign w:val="center"/>
          </w:tcPr>
          <w:p w14:paraId="41387C02">
            <w:pPr>
              <w:widowControl/>
              <w:spacing w:line="280" w:lineRule="exact"/>
              <w:jc w:val="center"/>
              <w:rPr>
                <w:rFonts w:eastAsia="仿宋"/>
                <w:bCs/>
                <w:kern w:val="0"/>
                <w:sz w:val="18"/>
                <w:szCs w:val="18"/>
              </w:rPr>
            </w:pPr>
            <w:r>
              <w:rPr>
                <w:rFonts w:eastAsia="仿宋"/>
                <w:bCs/>
                <w:kern w:val="0"/>
                <w:sz w:val="18"/>
                <w:szCs w:val="18"/>
              </w:rPr>
              <w:t>Viscoelasticity</w:t>
            </w:r>
          </w:p>
        </w:tc>
        <w:tc>
          <w:tcPr>
            <w:tcW w:w="754" w:type="pct"/>
            <w:tcMar>
              <w:left w:w="28" w:type="dxa"/>
              <w:right w:w="28" w:type="dxa"/>
            </w:tcMar>
            <w:vAlign w:val="center"/>
          </w:tcPr>
          <w:p w14:paraId="0782E254">
            <w:pPr>
              <w:widowControl/>
              <w:spacing w:line="280" w:lineRule="exact"/>
              <w:jc w:val="center"/>
              <w:rPr>
                <w:rFonts w:eastAsia="仿宋"/>
                <w:bCs/>
                <w:kern w:val="0"/>
                <w:sz w:val="18"/>
                <w:szCs w:val="18"/>
              </w:rPr>
            </w:pPr>
            <w:r>
              <w:rPr>
                <w:rFonts w:eastAsia="仿宋"/>
                <w:bCs/>
                <w:kern w:val="0"/>
                <w:sz w:val="18"/>
                <w:szCs w:val="18"/>
              </w:rPr>
              <w:t>Springer-Verlag</w:t>
            </w:r>
          </w:p>
        </w:tc>
        <w:tc>
          <w:tcPr>
            <w:tcW w:w="484" w:type="pct"/>
            <w:tcMar>
              <w:left w:w="28" w:type="dxa"/>
              <w:right w:w="28" w:type="dxa"/>
            </w:tcMar>
            <w:vAlign w:val="center"/>
          </w:tcPr>
          <w:p w14:paraId="19CED1CD">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6ED4E09A">
            <w:pPr>
              <w:widowControl/>
              <w:spacing w:line="280" w:lineRule="exact"/>
              <w:jc w:val="center"/>
              <w:rPr>
                <w:rFonts w:eastAsia="仿宋"/>
                <w:bCs/>
                <w:kern w:val="0"/>
                <w:sz w:val="18"/>
                <w:szCs w:val="18"/>
              </w:rPr>
            </w:pPr>
          </w:p>
        </w:tc>
      </w:tr>
      <w:tr w14:paraId="741A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3F4D1B5C">
            <w:pPr>
              <w:widowControl/>
              <w:spacing w:line="280" w:lineRule="exact"/>
              <w:jc w:val="center"/>
              <w:rPr>
                <w:rFonts w:eastAsia="仿宋"/>
                <w:bCs/>
                <w:kern w:val="0"/>
                <w:sz w:val="18"/>
                <w:szCs w:val="18"/>
              </w:rPr>
            </w:pPr>
            <w:r>
              <w:rPr>
                <w:rFonts w:eastAsia="仿宋"/>
                <w:bCs/>
                <w:kern w:val="0"/>
                <w:sz w:val="18"/>
                <w:szCs w:val="18"/>
              </w:rPr>
              <w:t>39</w:t>
            </w:r>
          </w:p>
        </w:tc>
        <w:tc>
          <w:tcPr>
            <w:tcW w:w="1092" w:type="pct"/>
            <w:tcMar>
              <w:left w:w="28" w:type="dxa"/>
              <w:right w:w="28" w:type="dxa"/>
            </w:tcMar>
            <w:vAlign w:val="center"/>
          </w:tcPr>
          <w:p w14:paraId="5AABDDF4">
            <w:pPr>
              <w:widowControl/>
              <w:spacing w:line="280" w:lineRule="exact"/>
              <w:jc w:val="center"/>
              <w:rPr>
                <w:rFonts w:eastAsia="仿宋"/>
                <w:bCs/>
                <w:kern w:val="0"/>
                <w:sz w:val="18"/>
                <w:szCs w:val="18"/>
              </w:rPr>
            </w:pPr>
            <w:r>
              <w:rPr>
                <w:rFonts w:eastAsia="仿宋"/>
                <w:bCs/>
                <w:kern w:val="0"/>
                <w:sz w:val="18"/>
                <w:szCs w:val="18"/>
              </w:rPr>
              <w:t>N. Cristescu</w:t>
            </w:r>
          </w:p>
        </w:tc>
        <w:tc>
          <w:tcPr>
            <w:tcW w:w="2265" w:type="pct"/>
            <w:tcMar>
              <w:left w:w="28" w:type="dxa"/>
              <w:right w:w="28" w:type="dxa"/>
            </w:tcMar>
            <w:vAlign w:val="center"/>
          </w:tcPr>
          <w:p w14:paraId="4B267634">
            <w:pPr>
              <w:widowControl/>
              <w:spacing w:line="280" w:lineRule="exact"/>
              <w:jc w:val="center"/>
              <w:rPr>
                <w:rFonts w:eastAsia="仿宋"/>
                <w:bCs/>
                <w:kern w:val="0"/>
                <w:sz w:val="18"/>
                <w:szCs w:val="18"/>
              </w:rPr>
            </w:pPr>
            <w:r>
              <w:rPr>
                <w:rFonts w:eastAsia="仿宋"/>
                <w:bCs/>
                <w:kern w:val="0"/>
                <w:sz w:val="18"/>
                <w:szCs w:val="18"/>
              </w:rPr>
              <w:t>Viscoplasticity</w:t>
            </w:r>
          </w:p>
        </w:tc>
        <w:tc>
          <w:tcPr>
            <w:tcW w:w="754" w:type="pct"/>
            <w:tcMar>
              <w:left w:w="28" w:type="dxa"/>
              <w:right w:w="28" w:type="dxa"/>
            </w:tcMar>
            <w:vAlign w:val="center"/>
          </w:tcPr>
          <w:p w14:paraId="2FE8D36E">
            <w:pPr>
              <w:widowControl/>
              <w:spacing w:line="280" w:lineRule="exact"/>
              <w:jc w:val="center"/>
              <w:rPr>
                <w:rFonts w:eastAsia="仿宋"/>
                <w:bCs/>
                <w:kern w:val="0"/>
                <w:sz w:val="18"/>
                <w:szCs w:val="18"/>
              </w:rPr>
            </w:pPr>
            <w:r>
              <w:rPr>
                <w:rFonts w:eastAsia="仿宋"/>
                <w:bCs/>
                <w:kern w:val="0"/>
                <w:sz w:val="18"/>
                <w:szCs w:val="18"/>
              </w:rPr>
              <w:t>Martinus Nijhoff Publishes</w:t>
            </w:r>
          </w:p>
        </w:tc>
        <w:tc>
          <w:tcPr>
            <w:tcW w:w="484" w:type="pct"/>
            <w:tcMar>
              <w:left w:w="28" w:type="dxa"/>
              <w:right w:w="28" w:type="dxa"/>
            </w:tcMar>
            <w:vAlign w:val="center"/>
          </w:tcPr>
          <w:p w14:paraId="10D3591E">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2D97DC6E">
            <w:pPr>
              <w:widowControl/>
              <w:spacing w:line="280" w:lineRule="exact"/>
              <w:jc w:val="center"/>
              <w:rPr>
                <w:rFonts w:eastAsia="仿宋"/>
                <w:bCs/>
                <w:kern w:val="0"/>
                <w:sz w:val="18"/>
                <w:szCs w:val="18"/>
              </w:rPr>
            </w:pPr>
          </w:p>
        </w:tc>
      </w:tr>
      <w:tr w14:paraId="38AB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54E38C96">
            <w:pPr>
              <w:widowControl/>
              <w:spacing w:line="280" w:lineRule="exact"/>
              <w:jc w:val="center"/>
              <w:rPr>
                <w:rFonts w:eastAsia="仿宋"/>
                <w:bCs/>
                <w:kern w:val="0"/>
                <w:sz w:val="18"/>
                <w:szCs w:val="18"/>
              </w:rPr>
            </w:pPr>
            <w:r>
              <w:rPr>
                <w:rFonts w:eastAsia="仿宋"/>
                <w:bCs/>
                <w:kern w:val="0"/>
                <w:sz w:val="18"/>
                <w:szCs w:val="18"/>
              </w:rPr>
              <w:t>40</w:t>
            </w:r>
          </w:p>
        </w:tc>
        <w:tc>
          <w:tcPr>
            <w:tcW w:w="1092" w:type="pct"/>
            <w:tcMar>
              <w:left w:w="28" w:type="dxa"/>
              <w:right w:w="28" w:type="dxa"/>
            </w:tcMar>
            <w:vAlign w:val="center"/>
          </w:tcPr>
          <w:p w14:paraId="02CEDA09">
            <w:pPr>
              <w:widowControl/>
              <w:spacing w:line="280" w:lineRule="exact"/>
              <w:jc w:val="center"/>
              <w:rPr>
                <w:rFonts w:eastAsia="仿宋"/>
                <w:bCs/>
                <w:kern w:val="0"/>
                <w:sz w:val="18"/>
                <w:szCs w:val="18"/>
              </w:rPr>
            </w:pPr>
            <w:r>
              <w:rPr>
                <w:rFonts w:eastAsia="仿宋"/>
                <w:bCs/>
                <w:kern w:val="0"/>
                <w:sz w:val="18"/>
                <w:szCs w:val="18"/>
              </w:rPr>
              <w:t>Stefan Zahorski</w:t>
            </w:r>
          </w:p>
        </w:tc>
        <w:tc>
          <w:tcPr>
            <w:tcW w:w="2265" w:type="pct"/>
            <w:tcMar>
              <w:left w:w="28" w:type="dxa"/>
              <w:right w:w="28" w:type="dxa"/>
            </w:tcMar>
            <w:vAlign w:val="center"/>
          </w:tcPr>
          <w:p w14:paraId="029EFD7E">
            <w:pPr>
              <w:widowControl/>
              <w:spacing w:line="280" w:lineRule="exact"/>
              <w:jc w:val="center"/>
              <w:rPr>
                <w:rFonts w:eastAsia="仿宋"/>
                <w:bCs/>
                <w:kern w:val="0"/>
                <w:sz w:val="18"/>
                <w:szCs w:val="18"/>
              </w:rPr>
            </w:pPr>
            <w:r>
              <w:rPr>
                <w:rFonts w:eastAsia="仿宋"/>
                <w:bCs/>
                <w:kern w:val="0"/>
                <w:sz w:val="18"/>
                <w:szCs w:val="18"/>
              </w:rPr>
              <w:t>Mechanics of viscoelastic fluids</w:t>
            </w:r>
          </w:p>
        </w:tc>
        <w:tc>
          <w:tcPr>
            <w:tcW w:w="754" w:type="pct"/>
            <w:tcMar>
              <w:left w:w="28" w:type="dxa"/>
              <w:right w:w="28" w:type="dxa"/>
            </w:tcMar>
            <w:vAlign w:val="center"/>
          </w:tcPr>
          <w:p w14:paraId="3F022CC3">
            <w:pPr>
              <w:widowControl/>
              <w:spacing w:line="280" w:lineRule="exact"/>
              <w:jc w:val="center"/>
              <w:rPr>
                <w:rFonts w:eastAsia="仿宋"/>
                <w:bCs/>
                <w:kern w:val="0"/>
                <w:sz w:val="18"/>
                <w:szCs w:val="18"/>
              </w:rPr>
            </w:pPr>
            <w:r>
              <w:rPr>
                <w:rFonts w:eastAsia="仿宋"/>
                <w:bCs/>
                <w:kern w:val="0"/>
                <w:sz w:val="18"/>
                <w:szCs w:val="18"/>
              </w:rPr>
              <w:t>Martinus Nijhoff Publishes</w:t>
            </w:r>
          </w:p>
        </w:tc>
        <w:tc>
          <w:tcPr>
            <w:tcW w:w="484" w:type="pct"/>
            <w:tcMar>
              <w:left w:w="28" w:type="dxa"/>
              <w:right w:w="28" w:type="dxa"/>
            </w:tcMar>
            <w:vAlign w:val="center"/>
          </w:tcPr>
          <w:p w14:paraId="11E67E1F">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1FADC7A2">
            <w:pPr>
              <w:widowControl/>
              <w:spacing w:line="280" w:lineRule="exact"/>
              <w:jc w:val="center"/>
              <w:rPr>
                <w:rFonts w:eastAsia="仿宋"/>
                <w:bCs/>
                <w:kern w:val="0"/>
                <w:sz w:val="18"/>
                <w:szCs w:val="18"/>
              </w:rPr>
            </w:pPr>
          </w:p>
        </w:tc>
      </w:tr>
      <w:tr w14:paraId="53F0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69DAED5F">
            <w:pPr>
              <w:widowControl/>
              <w:spacing w:line="280" w:lineRule="exact"/>
              <w:jc w:val="center"/>
              <w:rPr>
                <w:rFonts w:eastAsia="仿宋"/>
                <w:bCs/>
                <w:kern w:val="0"/>
                <w:sz w:val="18"/>
                <w:szCs w:val="18"/>
              </w:rPr>
            </w:pPr>
            <w:r>
              <w:rPr>
                <w:rFonts w:eastAsia="仿宋"/>
                <w:bCs/>
                <w:kern w:val="0"/>
                <w:sz w:val="18"/>
                <w:szCs w:val="18"/>
              </w:rPr>
              <w:t>41</w:t>
            </w:r>
          </w:p>
        </w:tc>
        <w:tc>
          <w:tcPr>
            <w:tcW w:w="1092" w:type="pct"/>
            <w:tcMar>
              <w:left w:w="28" w:type="dxa"/>
              <w:right w:w="28" w:type="dxa"/>
            </w:tcMar>
            <w:vAlign w:val="center"/>
          </w:tcPr>
          <w:p w14:paraId="608C119C">
            <w:pPr>
              <w:widowControl/>
              <w:spacing w:line="280" w:lineRule="exact"/>
              <w:jc w:val="center"/>
              <w:rPr>
                <w:rFonts w:eastAsia="仿宋"/>
                <w:bCs/>
                <w:kern w:val="0"/>
                <w:sz w:val="18"/>
                <w:szCs w:val="18"/>
              </w:rPr>
            </w:pPr>
            <w:r>
              <w:rPr>
                <w:rFonts w:eastAsia="仿宋"/>
                <w:bCs/>
                <w:kern w:val="0"/>
                <w:sz w:val="18"/>
                <w:szCs w:val="18"/>
              </w:rPr>
              <w:t>(美)P. K. Mehta（著）；</w:t>
            </w:r>
          </w:p>
          <w:p w14:paraId="3A049AF4">
            <w:pPr>
              <w:widowControl/>
              <w:spacing w:line="280" w:lineRule="exact"/>
              <w:jc w:val="center"/>
              <w:rPr>
                <w:rFonts w:eastAsia="仿宋"/>
                <w:bCs/>
                <w:kern w:val="0"/>
                <w:sz w:val="18"/>
                <w:szCs w:val="18"/>
              </w:rPr>
            </w:pPr>
            <w:r>
              <w:rPr>
                <w:rFonts w:eastAsia="仿宋"/>
                <w:bCs/>
                <w:kern w:val="0"/>
                <w:sz w:val="18"/>
                <w:szCs w:val="18"/>
              </w:rPr>
              <w:t>覃维祖,等（译）</w:t>
            </w:r>
          </w:p>
        </w:tc>
        <w:tc>
          <w:tcPr>
            <w:tcW w:w="2265" w:type="pct"/>
            <w:tcMar>
              <w:left w:w="28" w:type="dxa"/>
              <w:right w:w="28" w:type="dxa"/>
            </w:tcMar>
            <w:vAlign w:val="center"/>
          </w:tcPr>
          <w:p w14:paraId="73D8C560">
            <w:pPr>
              <w:widowControl/>
              <w:spacing w:line="280" w:lineRule="exact"/>
              <w:jc w:val="center"/>
              <w:rPr>
                <w:rFonts w:eastAsia="仿宋"/>
                <w:bCs/>
                <w:kern w:val="0"/>
                <w:sz w:val="18"/>
                <w:szCs w:val="18"/>
              </w:rPr>
            </w:pPr>
            <w:r>
              <w:rPr>
                <w:rFonts w:eastAsia="仿宋"/>
                <w:bCs/>
                <w:kern w:val="0"/>
                <w:sz w:val="18"/>
                <w:szCs w:val="18"/>
              </w:rPr>
              <w:t>混凝土微观结构、性能和材料</w:t>
            </w:r>
          </w:p>
        </w:tc>
        <w:tc>
          <w:tcPr>
            <w:tcW w:w="754" w:type="pct"/>
            <w:tcMar>
              <w:left w:w="28" w:type="dxa"/>
              <w:right w:w="28" w:type="dxa"/>
            </w:tcMar>
            <w:vAlign w:val="center"/>
          </w:tcPr>
          <w:p w14:paraId="33704AC0">
            <w:pPr>
              <w:widowControl/>
              <w:spacing w:line="280" w:lineRule="exact"/>
              <w:jc w:val="center"/>
              <w:rPr>
                <w:rFonts w:eastAsia="仿宋"/>
                <w:bCs/>
                <w:kern w:val="0"/>
                <w:sz w:val="18"/>
                <w:szCs w:val="18"/>
              </w:rPr>
            </w:pPr>
            <w:r>
              <w:rPr>
                <w:rFonts w:eastAsia="仿宋"/>
                <w:bCs/>
                <w:kern w:val="0"/>
                <w:sz w:val="18"/>
                <w:szCs w:val="18"/>
              </w:rPr>
              <w:t>中国电力出版社</w:t>
            </w:r>
          </w:p>
        </w:tc>
        <w:tc>
          <w:tcPr>
            <w:tcW w:w="484" w:type="pct"/>
            <w:tcMar>
              <w:left w:w="28" w:type="dxa"/>
              <w:right w:w="28" w:type="dxa"/>
            </w:tcMar>
            <w:vAlign w:val="center"/>
          </w:tcPr>
          <w:p w14:paraId="7937EDA7">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59BDF6A1">
            <w:pPr>
              <w:widowControl/>
              <w:spacing w:line="280" w:lineRule="exact"/>
              <w:jc w:val="center"/>
              <w:rPr>
                <w:rFonts w:eastAsia="仿宋"/>
                <w:bCs/>
                <w:kern w:val="0"/>
                <w:sz w:val="18"/>
                <w:szCs w:val="18"/>
              </w:rPr>
            </w:pPr>
          </w:p>
        </w:tc>
      </w:tr>
      <w:tr w14:paraId="7E54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3D9518D0">
            <w:pPr>
              <w:widowControl/>
              <w:spacing w:line="280" w:lineRule="exact"/>
              <w:jc w:val="center"/>
              <w:rPr>
                <w:rFonts w:eastAsia="仿宋"/>
                <w:bCs/>
                <w:kern w:val="0"/>
                <w:sz w:val="18"/>
                <w:szCs w:val="18"/>
              </w:rPr>
            </w:pPr>
            <w:r>
              <w:rPr>
                <w:rFonts w:eastAsia="仿宋"/>
                <w:bCs/>
                <w:kern w:val="0"/>
                <w:sz w:val="18"/>
                <w:szCs w:val="18"/>
              </w:rPr>
              <w:t>42</w:t>
            </w:r>
          </w:p>
        </w:tc>
        <w:tc>
          <w:tcPr>
            <w:tcW w:w="1092" w:type="pct"/>
            <w:tcMar>
              <w:left w:w="28" w:type="dxa"/>
              <w:right w:w="28" w:type="dxa"/>
            </w:tcMar>
            <w:vAlign w:val="center"/>
          </w:tcPr>
          <w:p w14:paraId="682DED93">
            <w:pPr>
              <w:widowControl/>
              <w:spacing w:line="280" w:lineRule="exact"/>
              <w:jc w:val="center"/>
              <w:rPr>
                <w:rFonts w:eastAsia="仿宋"/>
                <w:bCs/>
                <w:kern w:val="0"/>
                <w:sz w:val="18"/>
                <w:szCs w:val="18"/>
              </w:rPr>
            </w:pPr>
            <w:r>
              <w:rPr>
                <w:rFonts w:eastAsia="仿宋"/>
                <w:bCs/>
                <w:kern w:val="0"/>
                <w:sz w:val="18"/>
                <w:szCs w:val="18"/>
              </w:rPr>
              <w:t>(美)伯罗斯（著）；</w:t>
            </w:r>
          </w:p>
          <w:p w14:paraId="6533FA9A">
            <w:pPr>
              <w:widowControl/>
              <w:spacing w:line="280" w:lineRule="exact"/>
              <w:jc w:val="center"/>
              <w:rPr>
                <w:rFonts w:eastAsia="仿宋"/>
                <w:bCs/>
                <w:kern w:val="0"/>
                <w:sz w:val="18"/>
                <w:szCs w:val="18"/>
              </w:rPr>
            </w:pPr>
            <w:r>
              <w:rPr>
                <w:rFonts w:eastAsia="仿宋"/>
                <w:bCs/>
                <w:kern w:val="0"/>
                <w:sz w:val="18"/>
                <w:szCs w:val="18"/>
              </w:rPr>
              <w:t>廉慧珍,覃维祖,等（译）</w:t>
            </w:r>
          </w:p>
        </w:tc>
        <w:tc>
          <w:tcPr>
            <w:tcW w:w="2265" w:type="pct"/>
            <w:tcMar>
              <w:left w:w="28" w:type="dxa"/>
              <w:right w:w="28" w:type="dxa"/>
            </w:tcMar>
            <w:vAlign w:val="center"/>
          </w:tcPr>
          <w:p w14:paraId="3DCDF703">
            <w:pPr>
              <w:widowControl/>
              <w:spacing w:line="280" w:lineRule="exact"/>
              <w:jc w:val="center"/>
              <w:rPr>
                <w:rFonts w:eastAsia="仿宋"/>
                <w:bCs/>
                <w:kern w:val="0"/>
                <w:sz w:val="18"/>
                <w:szCs w:val="18"/>
              </w:rPr>
            </w:pPr>
            <w:r>
              <w:rPr>
                <w:rFonts w:eastAsia="仿宋"/>
                <w:bCs/>
                <w:kern w:val="0"/>
                <w:sz w:val="18"/>
                <w:szCs w:val="18"/>
              </w:rPr>
              <w:t>混凝土的可见与不可见裂缝</w:t>
            </w:r>
          </w:p>
        </w:tc>
        <w:tc>
          <w:tcPr>
            <w:tcW w:w="754" w:type="pct"/>
            <w:tcMar>
              <w:left w:w="28" w:type="dxa"/>
              <w:right w:w="28" w:type="dxa"/>
            </w:tcMar>
            <w:vAlign w:val="center"/>
          </w:tcPr>
          <w:p w14:paraId="3948A7B5">
            <w:pPr>
              <w:widowControl/>
              <w:spacing w:line="280" w:lineRule="exact"/>
              <w:jc w:val="center"/>
              <w:rPr>
                <w:rFonts w:eastAsia="仿宋"/>
                <w:bCs/>
                <w:kern w:val="0"/>
                <w:sz w:val="18"/>
                <w:szCs w:val="18"/>
              </w:rPr>
            </w:pPr>
            <w:r>
              <w:rPr>
                <w:rFonts w:eastAsia="仿宋"/>
                <w:bCs/>
                <w:kern w:val="0"/>
                <w:sz w:val="18"/>
                <w:szCs w:val="18"/>
              </w:rPr>
              <w:t>水利水电出版社</w:t>
            </w:r>
          </w:p>
        </w:tc>
        <w:tc>
          <w:tcPr>
            <w:tcW w:w="484" w:type="pct"/>
            <w:tcMar>
              <w:left w:w="28" w:type="dxa"/>
              <w:right w:w="28" w:type="dxa"/>
            </w:tcMar>
            <w:vAlign w:val="center"/>
          </w:tcPr>
          <w:p w14:paraId="45DDC952">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08F437D5">
            <w:pPr>
              <w:widowControl/>
              <w:spacing w:line="280" w:lineRule="exact"/>
              <w:jc w:val="center"/>
              <w:rPr>
                <w:rFonts w:eastAsia="仿宋"/>
                <w:bCs/>
                <w:kern w:val="0"/>
                <w:sz w:val="18"/>
                <w:szCs w:val="18"/>
              </w:rPr>
            </w:pPr>
          </w:p>
        </w:tc>
      </w:tr>
      <w:tr w14:paraId="0570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 w:type="pct"/>
            <w:tcMar>
              <w:left w:w="28" w:type="dxa"/>
              <w:right w:w="28" w:type="dxa"/>
            </w:tcMar>
            <w:vAlign w:val="center"/>
          </w:tcPr>
          <w:p w14:paraId="6C2A0031">
            <w:pPr>
              <w:widowControl/>
              <w:spacing w:line="280" w:lineRule="exact"/>
              <w:jc w:val="center"/>
              <w:rPr>
                <w:rFonts w:eastAsia="仿宋"/>
                <w:bCs/>
                <w:kern w:val="0"/>
                <w:sz w:val="18"/>
                <w:szCs w:val="18"/>
              </w:rPr>
            </w:pPr>
            <w:r>
              <w:rPr>
                <w:rFonts w:eastAsia="仿宋"/>
                <w:bCs/>
                <w:kern w:val="0"/>
                <w:sz w:val="18"/>
                <w:szCs w:val="18"/>
              </w:rPr>
              <w:t>43</w:t>
            </w:r>
          </w:p>
        </w:tc>
        <w:tc>
          <w:tcPr>
            <w:tcW w:w="1092" w:type="pct"/>
            <w:tcMar>
              <w:left w:w="28" w:type="dxa"/>
              <w:right w:w="28" w:type="dxa"/>
            </w:tcMar>
            <w:vAlign w:val="center"/>
          </w:tcPr>
          <w:p w14:paraId="0C7CE31F">
            <w:pPr>
              <w:widowControl/>
              <w:spacing w:line="280" w:lineRule="exact"/>
              <w:jc w:val="center"/>
              <w:rPr>
                <w:rFonts w:eastAsia="仿宋"/>
                <w:bCs/>
                <w:kern w:val="0"/>
                <w:sz w:val="18"/>
                <w:szCs w:val="18"/>
              </w:rPr>
            </w:pPr>
            <w:r>
              <w:rPr>
                <w:rFonts w:eastAsia="仿宋"/>
                <w:bCs/>
                <w:kern w:val="0"/>
                <w:sz w:val="18"/>
                <w:szCs w:val="18"/>
              </w:rPr>
              <w:t>F. Moukalled，L. Mangani，M. Darwish</w:t>
            </w:r>
          </w:p>
        </w:tc>
        <w:tc>
          <w:tcPr>
            <w:tcW w:w="2265" w:type="pct"/>
            <w:tcMar>
              <w:left w:w="28" w:type="dxa"/>
              <w:right w:w="28" w:type="dxa"/>
            </w:tcMar>
            <w:vAlign w:val="center"/>
          </w:tcPr>
          <w:p w14:paraId="1C8D78BC">
            <w:pPr>
              <w:widowControl/>
              <w:spacing w:line="280" w:lineRule="exact"/>
              <w:rPr>
                <w:rFonts w:eastAsia="仿宋"/>
                <w:bCs/>
                <w:kern w:val="0"/>
                <w:sz w:val="18"/>
                <w:szCs w:val="18"/>
              </w:rPr>
            </w:pPr>
            <w:r>
              <w:rPr>
                <w:rFonts w:eastAsia="仿宋"/>
                <w:bCs/>
                <w:kern w:val="0"/>
                <w:sz w:val="18"/>
                <w:szCs w:val="18"/>
              </w:rPr>
              <w:t>The Finite Volume Method in Computational Fluid Dynamics: An Advanced Introduction with Open FOAM and Matlab</w:t>
            </w:r>
          </w:p>
        </w:tc>
        <w:tc>
          <w:tcPr>
            <w:tcW w:w="754" w:type="pct"/>
            <w:tcMar>
              <w:left w:w="28" w:type="dxa"/>
              <w:right w:w="28" w:type="dxa"/>
            </w:tcMar>
            <w:vAlign w:val="center"/>
          </w:tcPr>
          <w:p w14:paraId="02970BB9">
            <w:pPr>
              <w:widowControl/>
              <w:spacing w:line="280" w:lineRule="exact"/>
              <w:jc w:val="center"/>
              <w:rPr>
                <w:rFonts w:eastAsia="仿宋"/>
                <w:bCs/>
                <w:kern w:val="0"/>
                <w:sz w:val="18"/>
                <w:szCs w:val="18"/>
              </w:rPr>
            </w:pPr>
            <w:r>
              <w:rPr>
                <w:rFonts w:eastAsia="仿宋"/>
                <w:bCs/>
                <w:kern w:val="0"/>
                <w:sz w:val="18"/>
                <w:szCs w:val="18"/>
              </w:rPr>
              <w:t>Springer International Publishing</w:t>
            </w:r>
          </w:p>
        </w:tc>
        <w:tc>
          <w:tcPr>
            <w:tcW w:w="484" w:type="pct"/>
            <w:tcMar>
              <w:left w:w="28" w:type="dxa"/>
              <w:right w:w="28" w:type="dxa"/>
            </w:tcMar>
            <w:vAlign w:val="center"/>
          </w:tcPr>
          <w:p w14:paraId="63AE9F1B">
            <w:pPr>
              <w:widowControl/>
              <w:spacing w:line="280" w:lineRule="exact"/>
              <w:jc w:val="center"/>
              <w:rPr>
                <w:rFonts w:eastAsia="仿宋"/>
                <w:bCs/>
                <w:kern w:val="0"/>
                <w:sz w:val="18"/>
                <w:szCs w:val="18"/>
              </w:rPr>
            </w:pPr>
            <w:r>
              <w:rPr>
                <w:rFonts w:eastAsia="仿宋"/>
                <w:bCs/>
                <w:kern w:val="0"/>
                <w:sz w:val="18"/>
                <w:szCs w:val="18"/>
              </w:rPr>
              <w:t>选读</w:t>
            </w:r>
          </w:p>
        </w:tc>
        <w:tc>
          <w:tcPr>
            <w:tcW w:w="221" w:type="pct"/>
            <w:vMerge w:val="continue"/>
            <w:tcMar>
              <w:left w:w="28" w:type="dxa"/>
              <w:right w:w="28" w:type="dxa"/>
            </w:tcMar>
          </w:tcPr>
          <w:p w14:paraId="3614DA39">
            <w:pPr>
              <w:widowControl/>
              <w:spacing w:line="280" w:lineRule="exact"/>
              <w:jc w:val="center"/>
              <w:rPr>
                <w:rFonts w:eastAsia="仿宋"/>
                <w:bCs/>
                <w:kern w:val="0"/>
                <w:sz w:val="18"/>
                <w:szCs w:val="18"/>
              </w:rPr>
            </w:pPr>
          </w:p>
        </w:tc>
      </w:tr>
    </w:tbl>
    <w:p w14:paraId="17179060">
      <w:pPr>
        <w:spacing w:before="312" w:beforeLines="100"/>
        <w:rPr>
          <w:rFonts w:ascii="仿宋" w:hAnsi="仿宋" w:eastAsia="仿宋"/>
          <w:b/>
          <w:bCs/>
          <w:szCs w:val="21"/>
        </w:rPr>
      </w:pPr>
    </w:p>
    <w:p w14:paraId="0F140411">
      <w:pPr>
        <w:spacing w:before="312" w:beforeLines="100"/>
        <w:rPr>
          <w:rFonts w:ascii="仿宋" w:hAnsi="仿宋" w:eastAsia="仿宋"/>
          <w:b/>
          <w:bCs/>
          <w:szCs w:val="21"/>
        </w:rPr>
      </w:pPr>
      <w:r>
        <w:rPr>
          <w:rFonts w:hint="eastAsia" w:ascii="仿宋" w:hAnsi="仿宋" w:eastAsia="仿宋"/>
          <w:b/>
          <w:bCs/>
          <w:szCs w:val="21"/>
        </w:rPr>
        <w:t>二、主要学术期刊</w:t>
      </w:r>
    </w:p>
    <w:p w14:paraId="153A9021">
      <w:pPr>
        <w:rPr>
          <w:rFonts w:ascii="仿宋" w:hAnsi="仿宋" w:eastAsia="仿宋"/>
          <w:b/>
          <w:bCs/>
          <w:szCs w:val="21"/>
        </w:rPr>
      </w:pPr>
      <w:r>
        <w:rPr>
          <w:rFonts w:ascii="仿宋" w:hAnsi="仿宋" w:eastAsia="仿宋"/>
          <w:b/>
          <w:bCs/>
          <w:szCs w:val="21"/>
        </w:rPr>
        <w:t>（一）外文期刊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4084"/>
        <w:gridCol w:w="2835"/>
        <w:gridCol w:w="1117"/>
        <w:gridCol w:w="782"/>
      </w:tblGrid>
      <w:tr w14:paraId="62D8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trPr>
        <w:tc>
          <w:tcPr>
            <w:tcW w:w="343" w:type="pct"/>
            <w:tcMar>
              <w:left w:w="28" w:type="dxa"/>
              <w:right w:w="28" w:type="dxa"/>
            </w:tcMar>
            <w:vAlign w:val="center"/>
          </w:tcPr>
          <w:p w14:paraId="58ED18AF">
            <w:pPr>
              <w:spacing w:line="280" w:lineRule="exact"/>
              <w:jc w:val="center"/>
              <w:rPr>
                <w:rFonts w:eastAsia="仿宋"/>
                <w:b/>
                <w:bCs/>
                <w:sz w:val="18"/>
                <w:szCs w:val="18"/>
              </w:rPr>
            </w:pPr>
            <w:r>
              <w:rPr>
                <w:rFonts w:eastAsia="仿宋"/>
                <w:b/>
                <w:bCs/>
                <w:sz w:val="18"/>
                <w:szCs w:val="18"/>
              </w:rPr>
              <w:t>序号</w:t>
            </w:r>
          </w:p>
        </w:tc>
        <w:tc>
          <w:tcPr>
            <w:tcW w:w="2157" w:type="pct"/>
            <w:tcMar>
              <w:left w:w="28" w:type="dxa"/>
              <w:right w:w="28" w:type="dxa"/>
            </w:tcMar>
            <w:vAlign w:val="center"/>
          </w:tcPr>
          <w:p w14:paraId="734A6F59">
            <w:pPr>
              <w:spacing w:line="280" w:lineRule="exact"/>
              <w:jc w:val="center"/>
              <w:rPr>
                <w:rFonts w:eastAsia="仿宋"/>
                <w:b/>
                <w:bCs/>
                <w:sz w:val="18"/>
                <w:szCs w:val="18"/>
              </w:rPr>
            </w:pPr>
            <w:r>
              <w:rPr>
                <w:rFonts w:eastAsia="仿宋"/>
                <w:b/>
                <w:bCs/>
                <w:sz w:val="18"/>
                <w:szCs w:val="18"/>
              </w:rPr>
              <w:t>期刊名称</w:t>
            </w:r>
          </w:p>
        </w:tc>
        <w:tc>
          <w:tcPr>
            <w:tcW w:w="1497" w:type="pct"/>
            <w:tcMar>
              <w:left w:w="28" w:type="dxa"/>
              <w:right w:w="28" w:type="dxa"/>
            </w:tcMar>
            <w:vAlign w:val="center"/>
          </w:tcPr>
          <w:p w14:paraId="1F26A28B">
            <w:pPr>
              <w:spacing w:line="280" w:lineRule="exact"/>
              <w:ind w:right="-716" w:rightChars="-341" w:firstLine="990" w:firstLineChars="550"/>
              <w:rPr>
                <w:rFonts w:eastAsia="仿宋"/>
                <w:b/>
                <w:bCs/>
                <w:sz w:val="18"/>
                <w:szCs w:val="18"/>
              </w:rPr>
            </w:pPr>
            <w:r>
              <w:rPr>
                <w:rFonts w:eastAsia="仿宋"/>
                <w:b/>
                <w:bCs/>
                <w:sz w:val="18"/>
                <w:szCs w:val="18"/>
              </w:rPr>
              <w:t>主办单位</w:t>
            </w:r>
          </w:p>
        </w:tc>
        <w:tc>
          <w:tcPr>
            <w:tcW w:w="590" w:type="pct"/>
            <w:tcMar>
              <w:left w:w="28" w:type="dxa"/>
              <w:right w:w="28" w:type="dxa"/>
            </w:tcMar>
            <w:vAlign w:val="center"/>
          </w:tcPr>
          <w:p w14:paraId="111FDAB4">
            <w:pPr>
              <w:spacing w:line="280" w:lineRule="exact"/>
              <w:jc w:val="center"/>
              <w:rPr>
                <w:rFonts w:eastAsia="仿宋"/>
                <w:b/>
                <w:bCs/>
                <w:sz w:val="18"/>
                <w:szCs w:val="18"/>
              </w:rPr>
            </w:pPr>
            <w:r>
              <w:rPr>
                <w:rFonts w:eastAsia="仿宋"/>
                <w:b/>
                <w:bCs/>
                <w:sz w:val="18"/>
                <w:szCs w:val="18"/>
              </w:rPr>
              <w:t>必读</w:t>
            </w:r>
          </w:p>
          <w:p w14:paraId="75548F2D">
            <w:pPr>
              <w:spacing w:line="280" w:lineRule="exact"/>
              <w:jc w:val="center"/>
              <w:rPr>
                <w:rFonts w:eastAsia="仿宋"/>
                <w:b/>
                <w:bCs/>
                <w:sz w:val="18"/>
                <w:szCs w:val="18"/>
              </w:rPr>
            </w:pPr>
            <w:r>
              <w:rPr>
                <w:rFonts w:eastAsia="仿宋"/>
                <w:b/>
                <w:bCs/>
                <w:sz w:val="18"/>
                <w:szCs w:val="18"/>
              </w:rPr>
              <w:t>（选读）</w:t>
            </w:r>
          </w:p>
        </w:tc>
        <w:tc>
          <w:tcPr>
            <w:tcW w:w="414" w:type="pct"/>
            <w:tcMar>
              <w:left w:w="28" w:type="dxa"/>
              <w:right w:w="28" w:type="dxa"/>
            </w:tcMar>
            <w:vAlign w:val="center"/>
          </w:tcPr>
          <w:p w14:paraId="2F268F4B">
            <w:pPr>
              <w:spacing w:line="280" w:lineRule="exact"/>
              <w:jc w:val="center"/>
              <w:rPr>
                <w:rFonts w:eastAsia="仿宋"/>
                <w:b/>
                <w:bCs/>
                <w:sz w:val="18"/>
                <w:szCs w:val="18"/>
              </w:rPr>
            </w:pPr>
            <w:r>
              <w:rPr>
                <w:rFonts w:eastAsia="仿宋"/>
                <w:b/>
                <w:bCs/>
                <w:sz w:val="18"/>
                <w:szCs w:val="18"/>
              </w:rPr>
              <w:t>方向</w:t>
            </w:r>
          </w:p>
        </w:tc>
      </w:tr>
      <w:tr w14:paraId="6880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5DAACD07">
            <w:pPr>
              <w:spacing w:line="280" w:lineRule="exact"/>
              <w:jc w:val="center"/>
              <w:rPr>
                <w:rFonts w:eastAsia="仿宋"/>
                <w:sz w:val="18"/>
                <w:szCs w:val="18"/>
              </w:rPr>
            </w:pPr>
            <w:r>
              <w:rPr>
                <w:rFonts w:eastAsia="仿宋"/>
                <w:sz w:val="18"/>
                <w:szCs w:val="18"/>
              </w:rPr>
              <w:t>1</w:t>
            </w:r>
          </w:p>
        </w:tc>
        <w:tc>
          <w:tcPr>
            <w:tcW w:w="2157" w:type="pct"/>
            <w:tcMar>
              <w:left w:w="28" w:type="dxa"/>
              <w:right w:w="28" w:type="dxa"/>
            </w:tcMar>
            <w:vAlign w:val="center"/>
          </w:tcPr>
          <w:p w14:paraId="229853E3">
            <w:pPr>
              <w:widowControl/>
              <w:spacing w:line="280" w:lineRule="exact"/>
              <w:jc w:val="center"/>
              <w:rPr>
                <w:rFonts w:eastAsia="仿宋"/>
                <w:kern w:val="0"/>
                <w:sz w:val="18"/>
                <w:szCs w:val="18"/>
              </w:rPr>
            </w:pPr>
            <w:r>
              <w:rPr>
                <w:rFonts w:eastAsia="仿宋"/>
                <w:kern w:val="0"/>
                <w:sz w:val="18"/>
                <w:szCs w:val="18"/>
              </w:rPr>
              <w:t>Journal Composites for Construction</w:t>
            </w:r>
          </w:p>
        </w:tc>
        <w:tc>
          <w:tcPr>
            <w:tcW w:w="1497" w:type="pct"/>
            <w:tcMar>
              <w:left w:w="28" w:type="dxa"/>
              <w:right w:w="28" w:type="dxa"/>
            </w:tcMar>
            <w:vAlign w:val="center"/>
          </w:tcPr>
          <w:p w14:paraId="0C4ECE52">
            <w:pPr>
              <w:widowControl/>
              <w:spacing w:line="280" w:lineRule="exact"/>
              <w:jc w:val="center"/>
              <w:rPr>
                <w:rFonts w:eastAsia="仿宋"/>
                <w:kern w:val="0"/>
                <w:sz w:val="18"/>
                <w:szCs w:val="18"/>
              </w:rPr>
            </w:pPr>
            <w:r>
              <w:rPr>
                <w:rFonts w:eastAsia="仿宋"/>
                <w:kern w:val="0"/>
                <w:sz w:val="18"/>
                <w:szCs w:val="18"/>
              </w:rPr>
              <w:t>美国土木工程协会（ASCE)</w:t>
            </w:r>
          </w:p>
        </w:tc>
        <w:tc>
          <w:tcPr>
            <w:tcW w:w="590" w:type="pct"/>
            <w:tcMar>
              <w:left w:w="28" w:type="dxa"/>
              <w:right w:w="28" w:type="dxa"/>
            </w:tcMar>
            <w:vAlign w:val="center"/>
          </w:tcPr>
          <w:p w14:paraId="2969D63D">
            <w:pPr>
              <w:widowControl/>
              <w:spacing w:line="280" w:lineRule="exact"/>
              <w:jc w:val="center"/>
              <w:rPr>
                <w:rFonts w:eastAsia="仿宋"/>
                <w:kern w:val="0"/>
                <w:sz w:val="18"/>
                <w:szCs w:val="18"/>
              </w:rPr>
            </w:pPr>
            <w:r>
              <w:rPr>
                <w:rFonts w:eastAsia="仿宋"/>
                <w:kern w:val="0"/>
                <w:sz w:val="18"/>
                <w:szCs w:val="18"/>
              </w:rPr>
              <w:t>必读</w:t>
            </w:r>
          </w:p>
        </w:tc>
        <w:tc>
          <w:tcPr>
            <w:tcW w:w="414" w:type="pct"/>
            <w:vMerge w:val="restart"/>
            <w:tcMar>
              <w:left w:w="28" w:type="dxa"/>
              <w:right w:w="28" w:type="dxa"/>
            </w:tcMar>
            <w:vAlign w:val="center"/>
          </w:tcPr>
          <w:p w14:paraId="2450118A">
            <w:pPr>
              <w:widowControl/>
              <w:spacing w:line="280" w:lineRule="exact"/>
              <w:jc w:val="center"/>
              <w:rPr>
                <w:rFonts w:eastAsia="仿宋"/>
                <w:kern w:val="0"/>
                <w:sz w:val="18"/>
                <w:szCs w:val="18"/>
              </w:rPr>
            </w:pPr>
          </w:p>
          <w:p w14:paraId="2854CE5D">
            <w:pPr>
              <w:widowControl/>
              <w:spacing w:line="280" w:lineRule="exact"/>
              <w:jc w:val="center"/>
              <w:rPr>
                <w:rFonts w:eastAsia="仿宋"/>
                <w:kern w:val="0"/>
                <w:sz w:val="18"/>
                <w:szCs w:val="18"/>
              </w:rPr>
            </w:pPr>
          </w:p>
          <w:p w14:paraId="5BAE72CD">
            <w:pPr>
              <w:widowControl/>
              <w:spacing w:line="280" w:lineRule="exact"/>
              <w:jc w:val="center"/>
              <w:rPr>
                <w:rFonts w:eastAsia="仿宋"/>
                <w:kern w:val="0"/>
                <w:sz w:val="18"/>
                <w:szCs w:val="18"/>
              </w:rPr>
            </w:pPr>
          </w:p>
          <w:p w14:paraId="6055A032">
            <w:pPr>
              <w:widowControl/>
              <w:spacing w:line="280" w:lineRule="exact"/>
              <w:jc w:val="center"/>
              <w:rPr>
                <w:rFonts w:eastAsia="仿宋"/>
                <w:kern w:val="0"/>
                <w:sz w:val="18"/>
                <w:szCs w:val="18"/>
              </w:rPr>
            </w:pPr>
          </w:p>
          <w:p w14:paraId="23E421E4">
            <w:pPr>
              <w:widowControl/>
              <w:spacing w:line="280" w:lineRule="exact"/>
              <w:jc w:val="center"/>
              <w:rPr>
                <w:rFonts w:eastAsia="仿宋"/>
                <w:kern w:val="0"/>
                <w:sz w:val="18"/>
                <w:szCs w:val="18"/>
              </w:rPr>
            </w:pPr>
          </w:p>
          <w:p w14:paraId="599DEE65">
            <w:pPr>
              <w:widowControl/>
              <w:spacing w:line="280" w:lineRule="exact"/>
              <w:jc w:val="center"/>
              <w:rPr>
                <w:rFonts w:eastAsia="仿宋"/>
                <w:kern w:val="0"/>
                <w:sz w:val="18"/>
                <w:szCs w:val="18"/>
              </w:rPr>
            </w:pPr>
          </w:p>
          <w:p w14:paraId="28ADADB2">
            <w:pPr>
              <w:widowControl/>
              <w:spacing w:line="280" w:lineRule="exact"/>
              <w:jc w:val="center"/>
              <w:rPr>
                <w:rFonts w:eastAsia="仿宋"/>
                <w:kern w:val="0"/>
                <w:sz w:val="18"/>
                <w:szCs w:val="18"/>
              </w:rPr>
            </w:pPr>
          </w:p>
          <w:p w14:paraId="1D090DC6">
            <w:pPr>
              <w:widowControl/>
              <w:spacing w:line="280" w:lineRule="exact"/>
              <w:jc w:val="center"/>
              <w:rPr>
                <w:rFonts w:eastAsia="仿宋"/>
                <w:kern w:val="0"/>
                <w:sz w:val="18"/>
                <w:szCs w:val="18"/>
              </w:rPr>
            </w:pPr>
          </w:p>
          <w:p w14:paraId="1AC3605A">
            <w:pPr>
              <w:widowControl/>
              <w:spacing w:line="280" w:lineRule="exact"/>
              <w:jc w:val="center"/>
              <w:rPr>
                <w:rFonts w:eastAsia="仿宋"/>
                <w:kern w:val="0"/>
                <w:sz w:val="18"/>
                <w:szCs w:val="18"/>
              </w:rPr>
            </w:pPr>
          </w:p>
          <w:p w14:paraId="43C8BFF6">
            <w:pPr>
              <w:widowControl/>
              <w:spacing w:line="280" w:lineRule="exact"/>
              <w:jc w:val="center"/>
              <w:rPr>
                <w:rFonts w:eastAsia="仿宋"/>
                <w:kern w:val="0"/>
                <w:sz w:val="18"/>
                <w:szCs w:val="18"/>
              </w:rPr>
            </w:pPr>
          </w:p>
          <w:p w14:paraId="6B1C77B1">
            <w:pPr>
              <w:widowControl/>
              <w:spacing w:line="280" w:lineRule="exact"/>
              <w:jc w:val="center"/>
              <w:rPr>
                <w:rFonts w:eastAsia="仿宋"/>
                <w:kern w:val="0"/>
                <w:sz w:val="18"/>
                <w:szCs w:val="18"/>
              </w:rPr>
            </w:pPr>
          </w:p>
          <w:p w14:paraId="400B4244">
            <w:pPr>
              <w:widowControl/>
              <w:spacing w:line="280" w:lineRule="exact"/>
              <w:jc w:val="center"/>
              <w:rPr>
                <w:rFonts w:eastAsia="仿宋"/>
                <w:kern w:val="0"/>
                <w:sz w:val="18"/>
                <w:szCs w:val="18"/>
              </w:rPr>
            </w:pPr>
          </w:p>
          <w:p w14:paraId="09205475">
            <w:pPr>
              <w:widowControl/>
              <w:spacing w:line="280" w:lineRule="exact"/>
              <w:jc w:val="center"/>
              <w:rPr>
                <w:rFonts w:eastAsia="仿宋"/>
                <w:kern w:val="0"/>
                <w:sz w:val="18"/>
                <w:szCs w:val="18"/>
              </w:rPr>
            </w:pPr>
          </w:p>
          <w:p w14:paraId="1B6E996B">
            <w:pPr>
              <w:widowControl/>
              <w:spacing w:line="280" w:lineRule="exact"/>
              <w:jc w:val="center"/>
              <w:rPr>
                <w:rFonts w:eastAsia="仿宋"/>
                <w:kern w:val="0"/>
                <w:sz w:val="18"/>
                <w:szCs w:val="18"/>
              </w:rPr>
            </w:pPr>
          </w:p>
          <w:p w14:paraId="57EDB3E0">
            <w:pPr>
              <w:widowControl/>
              <w:spacing w:line="280" w:lineRule="exact"/>
              <w:jc w:val="center"/>
              <w:rPr>
                <w:rFonts w:eastAsia="仿宋"/>
                <w:kern w:val="0"/>
                <w:sz w:val="18"/>
                <w:szCs w:val="18"/>
              </w:rPr>
            </w:pPr>
          </w:p>
          <w:p w14:paraId="73D18564">
            <w:pPr>
              <w:widowControl/>
              <w:spacing w:line="280" w:lineRule="exact"/>
              <w:jc w:val="center"/>
              <w:rPr>
                <w:rFonts w:eastAsia="仿宋"/>
                <w:kern w:val="0"/>
                <w:sz w:val="18"/>
                <w:szCs w:val="18"/>
              </w:rPr>
            </w:pPr>
          </w:p>
          <w:p w14:paraId="70EC6436">
            <w:pPr>
              <w:widowControl/>
              <w:spacing w:line="280" w:lineRule="exact"/>
              <w:jc w:val="center"/>
              <w:rPr>
                <w:rFonts w:eastAsia="仿宋"/>
                <w:kern w:val="0"/>
                <w:sz w:val="18"/>
                <w:szCs w:val="18"/>
              </w:rPr>
            </w:pPr>
          </w:p>
          <w:p w14:paraId="32B30D55">
            <w:pPr>
              <w:widowControl/>
              <w:spacing w:line="280" w:lineRule="exact"/>
              <w:jc w:val="center"/>
              <w:rPr>
                <w:rFonts w:eastAsia="仿宋"/>
                <w:kern w:val="0"/>
                <w:sz w:val="18"/>
                <w:szCs w:val="18"/>
              </w:rPr>
            </w:pPr>
          </w:p>
          <w:p w14:paraId="1FB8E5F0">
            <w:pPr>
              <w:widowControl/>
              <w:spacing w:line="280" w:lineRule="exact"/>
              <w:jc w:val="center"/>
              <w:rPr>
                <w:rFonts w:eastAsia="仿宋"/>
                <w:kern w:val="0"/>
                <w:sz w:val="18"/>
                <w:szCs w:val="18"/>
              </w:rPr>
            </w:pPr>
          </w:p>
          <w:p w14:paraId="7851E565">
            <w:pPr>
              <w:widowControl/>
              <w:spacing w:line="280" w:lineRule="exact"/>
              <w:jc w:val="center"/>
              <w:rPr>
                <w:rFonts w:eastAsia="仿宋"/>
                <w:kern w:val="0"/>
                <w:sz w:val="18"/>
                <w:szCs w:val="18"/>
              </w:rPr>
            </w:pPr>
          </w:p>
          <w:p w14:paraId="12D56F3A">
            <w:pPr>
              <w:widowControl/>
              <w:spacing w:line="280" w:lineRule="exact"/>
              <w:jc w:val="center"/>
              <w:rPr>
                <w:rFonts w:eastAsia="仿宋"/>
                <w:kern w:val="0"/>
                <w:sz w:val="18"/>
                <w:szCs w:val="18"/>
              </w:rPr>
            </w:pPr>
          </w:p>
          <w:p w14:paraId="0A0E6699">
            <w:pPr>
              <w:widowControl/>
              <w:spacing w:line="280" w:lineRule="exact"/>
              <w:jc w:val="center"/>
              <w:rPr>
                <w:rFonts w:eastAsia="仿宋"/>
                <w:kern w:val="0"/>
                <w:sz w:val="18"/>
                <w:szCs w:val="18"/>
              </w:rPr>
            </w:pPr>
          </w:p>
          <w:p w14:paraId="49A8B651">
            <w:pPr>
              <w:widowControl/>
              <w:spacing w:line="280" w:lineRule="exact"/>
              <w:jc w:val="center"/>
              <w:rPr>
                <w:rFonts w:eastAsia="仿宋"/>
                <w:kern w:val="0"/>
                <w:sz w:val="18"/>
                <w:szCs w:val="18"/>
              </w:rPr>
            </w:pPr>
          </w:p>
          <w:p w14:paraId="6CDFF7D7">
            <w:pPr>
              <w:widowControl/>
              <w:spacing w:line="280" w:lineRule="exact"/>
              <w:jc w:val="center"/>
              <w:rPr>
                <w:rFonts w:eastAsia="仿宋"/>
                <w:kern w:val="0"/>
                <w:sz w:val="18"/>
                <w:szCs w:val="18"/>
              </w:rPr>
            </w:pPr>
          </w:p>
          <w:p w14:paraId="6C0A01AF">
            <w:pPr>
              <w:widowControl/>
              <w:spacing w:line="280" w:lineRule="exact"/>
              <w:jc w:val="center"/>
              <w:rPr>
                <w:rFonts w:eastAsia="仿宋"/>
                <w:kern w:val="0"/>
                <w:sz w:val="18"/>
                <w:szCs w:val="18"/>
              </w:rPr>
            </w:pPr>
          </w:p>
          <w:p w14:paraId="021CCB4F">
            <w:pPr>
              <w:widowControl/>
              <w:spacing w:line="280" w:lineRule="exact"/>
              <w:jc w:val="center"/>
              <w:rPr>
                <w:rFonts w:eastAsia="仿宋"/>
                <w:kern w:val="0"/>
                <w:sz w:val="18"/>
                <w:szCs w:val="18"/>
              </w:rPr>
            </w:pPr>
          </w:p>
          <w:p w14:paraId="3B357EA2">
            <w:pPr>
              <w:widowControl/>
              <w:spacing w:line="280" w:lineRule="exact"/>
              <w:jc w:val="center"/>
              <w:rPr>
                <w:rFonts w:eastAsia="仿宋"/>
                <w:kern w:val="0"/>
                <w:sz w:val="18"/>
                <w:szCs w:val="18"/>
              </w:rPr>
            </w:pPr>
          </w:p>
          <w:p w14:paraId="5A80838C">
            <w:pPr>
              <w:widowControl/>
              <w:spacing w:line="280" w:lineRule="exact"/>
              <w:jc w:val="center"/>
              <w:rPr>
                <w:rFonts w:eastAsia="仿宋"/>
                <w:kern w:val="0"/>
                <w:sz w:val="18"/>
                <w:szCs w:val="18"/>
              </w:rPr>
            </w:pPr>
          </w:p>
          <w:p w14:paraId="49605C07">
            <w:pPr>
              <w:widowControl/>
              <w:spacing w:line="280" w:lineRule="exact"/>
              <w:jc w:val="center"/>
              <w:rPr>
                <w:rFonts w:eastAsia="仿宋"/>
                <w:kern w:val="0"/>
                <w:sz w:val="18"/>
                <w:szCs w:val="18"/>
              </w:rPr>
            </w:pPr>
          </w:p>
          <w:p w14:paraId="5D462ED0">
            <w:pPr>
              <w:widowControl/>
              <w:spacing w:line="280" w:lineRule="exact"/>
              <w:jc w:val="center"/>
              <w:rPr>
                <w:rFonts w:eastAsia="仿宋"/>
                <w:kern w:val="0"/>
                <w:sz w:val="18"/>
                <w:szCs w:val="18"/>
              </w:rPr>
            </w:pPr>
            <w:r>
              <w:rPr>
                <w:rFonts w:eastAsia="仿宋"/>
                <w:kern w:val="0"/>
                <w:sz w:val="18"/>
                <w:szCs w:val="18"/>
              </w:rPr>
              <w:t>研究生可根据自己的研究方向，在导师的指导下选读。</w:t>
            </w:r>
          </w:p>
        </w:tc>
      </w:tr>
      <w:tr w14:paraId="404C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0CAE1A3C">
            <w:pPr>
              <w:spacing w:line="280" w:lineRule="exact"/>
              <w:jc w:val="center"/>
              <w:rPr>
                <w:rFonts w:eastAsia="仿宋"/>
                <w:sz w:val="18"/>
                <w:szCs w:val="18"/>
              </w:rPr>
            </w:pPr>
            <w:r>
              <w:rPr>
                <w:rFonts w:eastAsia="仿宋"/>
                <w:sz w:val="18"/>
                <w:szCs w:val="18"/>
              </w:rPr>
              <w:t>2</w:t>
            </w:r>
          </w:p>
        </w:tc>
        <w:tc>
          <w:tcPr>
            <w:tcW w:w="2157" w:type="pct"/>
            <w:tcMar>
              <w:left w:w="28" w:type="dxa"/>
              <w:right w:w="28" w:type="dxa"/>
            </w:tcMar>
            <w:vAlign w:val="center"/>
          </w:tcPr>
          <w:p w14:paraId="7B060376">
            <w:pPr>
              <w:widowControl/>
              <w:spacing w:line="280" w:lineRule="exact"/>
              <w:jc w:val="center"/>
              <w:rPr>
                <w:rFonts w:eastAsia="仿宋"/>
                <w:kern w:val="0"/>
                <w:sz w:val="18"/>
                <w:szCs w:val="18"/>
              </w:rPr>
            </w:pPr>
            <w:r>
              <w:rPr>
                <w:rFonts w:eastAsia="仿宋"/>
                <w:kern w:val="0"/>
                <w:sz w:val="18"/>
                <w:szCs w:val="18"/>
              </w:rPr>
              <w:t>Journal of Computing in Civil Engineering</w:t>
            </w:r>
          </w:p>
        </w:tc>
        <w:tc>
          <w:tcPr>
            <w:tcW w:w="1497" w:type="pct"/>
            <w:tcMar>
              <w:left w:w="28" w:type="dxa"/>
              <w:right w:w="28" w:type="dxa"/>
            </w:tcMar>
            <w:vAlign w:val="center"/>
          </w:tcPr>
          <w:p w14:paraId="1B60F203">
            <w:pPr>
              <w:widowControl/>
              <w:spacing w:line="280" w:lineRule="exact"/>
              <w:jc w:val="center"/>
              <w:rPr>
                <w:rFonts w:eastAsia="仿宋"/>
                <w:kern w:val="0"/>
                <w:sz w:val="18"/>
                <w:szCs w:val="18"/>
              </w:rPr>
            </w:pPr>
            <w:r>
              <w:rPr>
                <w:rFonts w:eastAsia="仿宋"/>
                <w:kern w:val="0"/>
                <w:sz w:val="18"/>
                <w:szCs w:val="18"/>
              </w:rPr>
              <w:t>美国土木工程协会（ASCE)</w:t>
            </w:r>
          </w:p>
        </w:tc>
        <w:tc>
          <w:tcPr>
            <w:tcW w:w="590" w:type="pct"/>
            <w:tcMar>
              <w:left w:w="28" w:type="dxa"/>
              <w:right w:w="28" w:type="dxa"/>
            </w:tcMar>
            <w:vAlign w:val="center"/>
          </w:tcPr>
          <w:p w14:paraId="31FE1FF5">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31FCFEBE">
            <w:pPr>
              <w:widowControl/>
              <w:spacing w:line="280" w:lineRule="exact"/>
              <w:jc w:val="center"/>
              <w:rPr>
                <w:rFonts w:eastAsia="仿宋"/>
                <w:kern w:val="0"/>
                <w:sz w:val="18"/>
                <w:szCs w:val="18"/>
              </w:rPr>
            </w:pPr>
          </w:p>
        </w:tc>
      </w:tr>
      <w:tr w14:paraId="690E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4843EB3A">
            <w:pPr>
              <w:spacing w:line="280" w:lineRule="exact"/>
              <w:jc w:val="center"/>
              <w:rPr>
                <w:rFonts w:eastAsia="仿宋"/>
                <w:sz w:val="18"/>
                <w:szCs w:val="18"/>
              </w:rPr>
            </w:pPr>
            <w:r>
              <w:rPr>
                <w:rFonts w:eastAsia="仿宋"/>
                <w:sz w:val="18"/>
                <w:szCs w:val="18"/>
              </w:rPr>
              <w:t>3</w:t>
            </w:r>
          </w:p>
        </w:tc>
        <w:tc>
          <w:tcPr>
            <w:tcW w:w="2157" w:type="pct"/>
            <w:tcMar>
              <w:left w:w="28" w:type="dxa"/>
              <w:right w:w="28" w:type="dxa"/>
            </w:tcMar>
            <w:vAlign w:val="center"/>
          </w:tcPr>
          <w:p w14:paraId="59A0927A">
            <w:pPr>
              <w:widowControl/>
              <w:spacing w:line="280" w:lineRule="exact"/>
              <w:jc w:val="center"/>
              <w:rPr>
                <w:rFonts w:eastAsia="仿宋"/>
                <w:kern w:val="0"/>
                <w:sz w:val="18"/>
                <w:szCs w:val="18"/>
              </w:rPr>
            </w:pPr>
            <w:r>
              <w:rPr>
                <w:rFonts w:eastAsia="仿宋"/>
                <w:kern w:val="0"/>
                <w:sz w:val="18"/>
                <w:szCs w:val="18"/>
              </w:rPr>
              <w:t>Journal of Construction Engineering and Management</w:t>
            </w:r>
          </w:p>
        </w:tc>
        <w:tc>
          <w:tcPr>
            <w:tcW w:w="1497" w:type="pct"/>
            <w:tcMar>
              <w:left w:w="28" w:type="dxa"/>
              <w:right w:w="28" w:type="dxa"/>
            </w:tcMar>
            <w:vAlign w:val="center"/>
          </w:tcPr>
          <w:p w14:paraId="4BCCB8BE">
            <w:pPr>
              <w:widowControl/>
              <w:spacing w:line="280" w:lineRule="exact"/>
              <w:jc w:val="center"/>
              <w:rPr>
                <w:rFonts w:eastAsia="仿宋"/>
                <w:kern w:val="0"/>
                <w:sz w:val="18"/>
                <w:szCs w:val="18"/>
              </w:rPr>
            </w:pPr>
            <w:r>
              <w:rPr>
                <w:rFonts w:eastAsia="仿宋"/>
                <w:kern w:val="0"/>
                <w:sz w:val="18"/>
                <w:szCs w:val="18"/>
              </w:rPr>
              <w:t>美国土木工程协会（ASCE)</w:t>
            </w:r>
          </w:p>
        </w:tc>
        <w:tc>
          <w:tcPr>
            <w:tcW w:w="590" w:type="pct"/>
            <w:tcMar>
              <w:left w:w="28" w:type="dxa"/>
              <w:right w:w="28" w:type="dxa"/>
            </w:tcMar>
            <w:vAlign w:val="center"/>
          </w:tcPr>
          <w:p w14:paraId="43337FFA">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4330E7B1">
            <w:pPr>
              <w:widowControl/>
              <w:spacing w:line="280" w:lineRule="exact"/>
              <w:jc w:val="center"/>
              <w:rPr>
                <w:rFonts w:eastAsia="仿宋"/>
                <w:kern w:val="0"/>
                <w:sz w:val="18"/>
                <w:szCs w:val="18"/>
              </w:rPr>
            </w:pPr>
          </w:p>
        </w:tc>
      </w:tr>
      <w:tr w14:paraId="2953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4804E396">
            <w:pPr>
              <w:spacing w:line="280" w:lineRule="exact"/>
              <w:jc w:val="center"/>
              <w:rPr>
                <w:rFonts w:eastAsia="仿宋"/>
                <w:sz w:val="18"/>
                <w:szCs w:val="18"/>
              </w:rPr>
            </w:pPr>
            <w:r>
              <w:rPr>
                <w:rFonts w:eastAsia="仿宋"/>
                <w:sz w:val="18"/>
                <w:szCs w:val="18"/>
              </w:rPr>
              <w:t>4</w:t>
            </w:r>
          </w:p>
        </w:tc>
        <w:tc>
          <w:tcPr>
            <w:tcW w:w="2157" w:type="pct"/>
            <w:tcMar>
              <w:left w:w="28" w:type="dxa"/>
              <w:right w:w="28" w:type="dxa"/>
            </w:tcMar>
            <w:vAlign w:val="center"/>
          </w:tcPr>
          <w:p w14:paraId="43B7C548">
            <w:pPr>
              <w:widowControl/>
              <w:spacing w:line="280" w:lineRule="exact"/>
              <w:jc w:val="center"/>
              <w:rPr>
                <w:rFonts w:eastAsia="仿宋"/>
                <w:kern w:val="0"/>
                <w:sz w:val="18"/>
                <w:szCs w:val="18"/>
              </w:rPr>
            </w:pPr>
            <w:r>
              <w:rPr>
                <w:rFonts w:eastAsia="仿宋"/>
                <w:kern w:val="0"/>
                <w:sz w:val="18"/>
                <w:szCs w:val="18"/>
              </w:rPr>
              <w:t>Journal of Engineering Mechanics</w:t>
            </w:r>
          </w:p>
        </w:tc>
        <w:tc>
          <w:tcPr>
            <w:tcW w:w="1497" w:type="pct"/>
            <w:tcMar>
              <w:left w:w="28" w:type="dxa"/>
              <w:right w:w="28" w:type="dxa"/>
            </w:tcMar>
            <w:vAlign w:val="center"/>
          </w:tcPr>
          <w:p w14:paraId="6039C56B">
            <w:pPr>
              <w:widowControl/>
              <w:spacing w:line="280" w:lineRule="exact"/>
              <w:jc w:val="center"/>
              <w:rPr>
                <w:rFonts w:eastAsia="仿宋"/>
                <w:kern w:val="0"/>
                <w:sz w:val="18"/>
                <w:szCs w:val="18"/>
              </w:rPr>
            </w:pPr>
            <w:r>
              <w:rPr>
                <w:rFonts w:eastAsia="仿宋"/>
                <w:kern w:val="0"/>
                <w:sz w:val="18"/>
                <w:szCs w:val="18"/>
              </w:rPr>
              <w:t>美国土木工程协会（ASCE)</w:t>
            </w:r>
          </w:p>
        </w:tc>
        <w:tc>
          <w:tcPr>
            <w:tcW w:w="590" w:type="pct"/>
            <w:tcMar>
              <w:left w:w="28" w:type="dxa"/>
              <w:right w:w="28" w:type="dxa"/>
            </w:tcMar>
            <w:vAlign w:val="center"/>
          </w:tcPr>
          <w:p w14:paraId="3DC542EC">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59135396">
            <w:pPr>
              <w:widowControl/>
              <w:spacing w:line="280" w:lineRule="exact"/>
              <w:jc w:val="center"/>
              <w:rPr>
                <w:rFonts w:eastAsia="仿宋"/>
                <w:kern w:val="0"/>
                <w:sz w:val="18"/>
                <w:szCs w:val="18"/>
              </w:rPr>
            </w:pPr>
          </w:p>
        </w:tc>
      </w:tr>
      <w:tr w14:paraId="3AAB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5B06BBAB">
            <w:pPr>
              <w:spacing w:line="280" w:lineRule="exact"/>
              <w:jc w:val="center"/>
              <w:rPr>
                <w:rFonts w:eastAsia="仿宋"/>
                <w:sz w:val="18"/>
                <w:szCs w:val="18"/>
              </w:rPr>
            </w:pPr>
            <w:r>
              <w:rPr>
                <w:rFonts w:eastAsia="仿宋"/>
                <w:sz w:val="18"/>
                <w:szCs w:val="18"/>
              </w:rPr>
              <w:t>5</w:t>
            </w:r>
          </w:p>
        </w:tc>
        <w:tc>
          <w:tcPr>
            <w:tcW w:w="2157" w:type="pct"/>
            <w:tcMar>
              <w:left w:w="28" w:type="dxa"/>
              <w:right w:w="28" w:type="dxa"/>
            </w:tcMar>
            <w:vAlign w:val="center"/>
          </w:tcPr>
          <w:p w14:paraId="07238F88">
            <w:pPr>
              <w:spacing w:line="280" w:lineRule="exact"/>
              <w:jc w:val="center"/>
              <w:rPr>
                <w:rFonts w:eastAsia="仿宋"/>
                <w:sz w:val="18"/>
                <w:szCs w:val="18"/>
              </w:rPr>
            </w:pPr>
            <w:r>
              <w:rPr>
                <w:rFonts w:eastAsia="仿宋"/>
                <w:sz w:val="18"/>
                <w:szCs w:val="18"/>
              </w:rPr>
              <w:t>ACI Structural Journal</w:t>
            </w:r>
          </w:p>
        </w:tc>
        <w:tc>
          <w:tcPr>
            <w:tcW w:w="1497" w:type="pct"/>
            <w:tcMar>
              <w:left w:w="28" w:type="dxa"/>
              <w:right w:w="28" w:type="dxa"/>
            </w:tcMar>
            <w:vAlign w:val="center"/>
          </w:tcPr>
          <w:p w14:paraId="21E5E1E1">
            <w:pPr>
              <w:widowControl/>
              <w:spacing w:line="280" w:lineRule="exact"/>
              <w:jc w:val="center"/>
              <w:rPr>
                <w:rFonts w:eastAsia="仿宋"/>
                <w:kern w:val="0"/>
                <w:sz w:val="18"/>
                <w:szCs w:val="18"/>
              </w:rPr>
            </w:pPr>
            <w:r>
              <w:rPr>
                <w:rFonts w:eastAsia="仿宋"/>
                <w:kern w:val="0"/>
                <w:sz w:val="18"/>
                <w:szCs w:val="18"/>
              </w:rPr>
              <w:t>美国混凝土学会</w:t>
            </w:r>
          </w:p>
        </w:tc>
        <w:tc>
          <w:tcPr>
            <w:tcW w:w="590" w:type="pct"/>
            <w:tcMar>
              <w:left w:w="28" w:type="dxa"/>
              <w:right w:w="28" w:type="dxa"/>
            </w:tcMar>
            <w:vAlign w:val="center"/>
          </w:tcPr>
          <w:p w14:paraId="7E0B6596">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2AA68F94">
            <w:pPr>
              <w:widowControl/>
              <w:spacing w:line="280" w:lineRule="exact"/>
              <w:jc w:val="center"/>
              <w:rPr>
                <w:rFonts w:eastAsia="仿宋"/>
                <w:kern w:val="0"/>
                <w:sz w:val="18"/>
                <w:szCs w:val="18"/>
              </w:rPr>
            </w:pPr>
          </w:p>
        </w:tc>
      </w:tr>
      <w:tr w14:paraId="4658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68BFA887">
            <w:pPr>
              <w:spacing w:line="280" w:lineRule="exact"/>
              <w:jc w:val="center"/>
              <w:rPr>
                <w:rFonts w:eastAsia="仿宋"/>
                <w:sz w:val="18"/>
                <w:szCs w:val="18"/>
              </w:rPr>
            </w:pPr>
            <w:r>
              <w:rPr>
                <w:rFonts w:eastAsia="仿宋"/>
                <w:sz w:val="18"/>
                <w:szCs w:val="18"/>
              </w:rPr>
              <w:t>6</w:t>
            </w:r>
          </w:p>
        </w:tc>
        <w:tc>
          <w:tcPr>
            <w:tcW w:w="2157" w:type="pct"/>
            <w:tcMar>
              <w:left w:w="28" w:type="dxa"/>
              <w:right w:w="28" w:type="dxa"/>
            </w:tcMar>
            <w:vAlign w:val="center"/>
          </w:tcPr>
          <w:p w14:paraId="58D59258">
            <w:pPr>
              <w:spacing w:line="280" w:lineRule="exact"/>
              <w:jc w:val="center"/>
              <w:rPr>
                <w:rFonts w:eastAsia="仿宋"/>
                <w:sz w:val="18"/>
                <w:szCs w:val="18"/>
              </w:rPr>
            </w:pPr>
            <w:r>
              <w:rPr>
                <w:rFonts w:eastAsia="仿宋"/>
                <w:sz w:val="18"/>
                <w:szCs w:val="18"/>
              </w:rPr>
              <w:t>ACI Materials Journal</w:t>
            </w:r>
          </w:p>
        </w:tc>
        <w:tc>
          <w:tcPr>
            <w:tcW w:w="1497" w:type="pct"/>
            <w:tcMar>
              <w:left w:w="28" w:type="dxa"/>
              <w:right w:w="28" w:type="dxa"/>
            </w:tcMar>
            <w:vAlign w:val="center"/>
          </w:tcPr>
          <w:p w14:paraId="2B5D9046">
            <w:pPr>
              <w:widowControl/>
              <w:spacing w:line="280" w:lineRule="exact"/>
              <w:jc w:val="center"/>
              <w:rPr>
                <w:rFonts w:eastAsia="仿宋"/>
                <w:kern w:val="0"/>
                <w:sz w:val="18"/>
                <w:szCs w:val="18"/>
              </w:rPr>
            </w:pPr>
            <w:r>
              <w:rPr>
                <w:rFonts w:eastAsia="仿宋"/>
                <w:kern w:val="0"/>
                <w:sz w:val="18"/>
                <w:szCs w:val="18"/>
              </w:rPr>
              <w:t>美国混凝土学会</w:t>
            </w:r>
          </w:p>
        </w:tc>
        <w:tc>
          <w:tcPr>
            <w:tcW w:w="590" w:type="pct"/>
            <w:tcMar>
              <w:left w:w="28" w:type="dxa"/>
              <w:right w:w="28" w:type="dxa"/>
            </w:tcMar>
            <w:vAlign w:val="center"/>
          </w:tcPr>
          <w:p w14:paraId="6DD3D143">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6B22ECE7">
            <w:pPr>
              <w:widowControl/>
              <w:spacing w:line="280" w:lineRule="exact"/>
              <w:jc w:val="center"/>
              <w:rPr>
                <w:rFonts w:eastAsia="仿宋"/>
                <w:kern w:val="0"/>
                <w:sz w:val="18"/>
                <w:szCs w:val="18"/>
              </w:rPr>
            </w:pPr>
          </w:p>
        </w:tc>
      </w:tr>
      <w:tr w14:paraId="2C55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5615D1D6">
            <w:pPr>
              <w:spacing w:line="280" w:lineRule="exact"/>
              <w:jc w:val="center"/>
              <w:rPr>
                <w:rFonts w:eastAsia="仿宋"/>
                <w:sz w:val="18"/>
                <w:szCs w:val="18"/>
              </w:rPr>
            </w:pPr>
            <w:r>
              <w:rPr>
                <w:rFonts w:eastAsia="仿宋"/>
                <w:sz w:val="18"/>
                <w:szCs w:val="18"/>
              </w:rPr>
              <w:t>7</w:t>
            </w:r>
          </w:p>
        </w:tc>
        <w:tc>
          <w:tcPr>
            <w:tcW w:w="2157" w:type="pct"/>
            <w:tcMar>
              <w:left w:w="28" w:type="dxa"/>
              <w:right w:w="28" w:type="dxa"/>
            </w:tcMar>
            <w:vAlign w:val="center"/>
          </w:tcPr>
          <w:p w14:paraId="63B449CE">
            <w:pPr>
              <w:widowControl/>
              <w:spacing w:line="280" w:lineRule="exact"/>
              <w:jc w:val="center"/>
              <w:rPr>
                <w:rFonts w:eastAsia="仿宋"/>
                <w:kern w:val="0"/>
                <w:sz w:val="18"/>
                <w:szCs w:val="18"/>
              </w:rPr>
            </w:pPr>
            <w:r>
              <w:rPr>
                <w:rFonts w:eastAsia="仿宋"/>
                <w:kern w:val="0"/>
                <w:sz w:val="18"/>
                <w:szCs w:val="18"/>
              </w:rPr>
              <w:t>International Journal of Geomechanics</w:t>
            </w:r>
          </w:p>
        </w:tc>
        <w:tc>
          <w:tcPr>
            <w:tcW w:w="1497" w:type="pct"/>
            <w:tcMar>
              <w:left w:w="28" w:type="dxa"/>
              <w:right w:w="28" w:type="dxa"/>
            </w:tcMar>
            <w:vAlign w:val="center"/>
          </w:tcPr>
          <w:p w14:paraId="20520BD9">
            <w:pPr>
              <w:widowControl/>
              <w:spacing w:line="280" w:lineRule="exact"/>
              <w:jc w:val="center"/>
              <w:rPr>
                <w:rFonts w:eastAsia="仿宋"/>
                <w:kern w:val="0"/>
                <w:sz w:val="18"/>
                <w:szCs w:val="18"/>
              </w:rPr>
            </w:pPr>
            <w:r>
              <w:rPr>
                <w:rFonts w:eastAsia="仿宋"/>
                <w:kern w:val="0"/>
                <w:sz w:val="18"/>
                <w:szCs w:val="18"/>
              </w:rPr>
              <w:t>美国土木工程协会（ASCE)</w:t>
            </w:r>
          </w:p>
        </w:tc>
        <w:tc>
          <w:tcPr>
            <w:tcW w:w="590" w:type="pct"/>
            <w:tcMar>
              <w:left w:w="28" w:type="dxa"/>
              <w:right w:w="28" w:type="dxa"/>
            </w:tcMar>
            <w:vAlign w:val="center"/>
          </w:tcPr>
          <w:p w14:paraId="07CA11C4">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4B183278">
            <w:pPr>
              <w:widowControl/>
              <w:spacing w:line="280" w:lineRule="exact"/>
              <w:jc w:val="center"/>
              <w:rPr>
                <w:rFonts w:eastAsia="仿宋"/>
                <w:kern w:val="0"/>
                <w:sz w:val="18"/>
                <w:szCs w:val="18"/>
              </w:rPr>
            </w:pPr>
          </w:p>
        </w:tc>
      </w:tr>
      <w:tr w14:paraId="37B0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7692C43F">
            <w:pPr>
              <w:spacing w:line="280" w:lineRule="exact"/>
              <w:jc w:val="center"/>
              <w:rPr>
                <w:rFonts w:eastAsia="仿宋"/>
                <w:sz w:val="18"/>
                <w:szCs w:val="18"/>
              </w:rPr>
            </w:pPr>
            <w:r>
              <w:rPr>
                <w:rFonts w:eastAsia="仿宋"/>
                <w:sz w:val="18"/>
                <w:szCs w:val="18"/>
              </w:rPr>
              <w:t>8</w:t>
            </w:r>
          </w:p>
        </w:tc>
        <w:tc>
          <w:tcPr>
            <w:tcW w:w="2157" w:type="pct"/>
            <w:tcMar>
              <w:left w:w="28" w:type="dxa"/>
              <w:right w:w="28" w:type="dxa"/>
            </w:tcMar>
            <w:vAlign w:val="center"/>
          </w:tcPr>
          <w:p w14:paraId="36E49EBE">
            <w:pPr>
              <w:widowControl/>
              <w:spacing w:line="280" w:lineRule="exact"/>
              <w:jc w:val="center"/>
              <w:rPr>
                <w:rFonts w:eastAsia="仿宋"/>
                <w:kern w:val="0"/>
                <w:sz w:val="18"/>
                <w:szCs w:val="18"/>
              </w:rPr>
            </w:pPr>
            <w:r>
              <w:rPr>
                <w:rFonts w:eastAsia="仿宋"/>
                <w:kern w:val="0"/>
                <w:sz w:val="18"/>
                <w:szCs w:val="18"/>
              </w:rPr>
              <w:t>Journal of Materials in Civil Engineering</w:t>
            </w:r>
          </w:p>
        </w:tc>
        <w:tc>
          <w:tcPr>
            <w:tcW w:w="1497" w:type="pct"/>
            <w:tcMar>
              <w:left w:w="28" w:type="dxa"/>
              <w:right w:w="28" w:type="dxa"/>
            </w:tcMar>
            <w:vAlign w:val="center"/>
          </w:tcPr>
          <w:p w14:paraId="2619D130">
            <w:pPr>
              <w:widowControl/>
              <w:spacing w:line="280" w:lineRule="exact"/>
              <w:jc w:val="center"/>
              <w:rPr>
                <w:rFonts w:eastAsia="仿宋"/>
                <w:kern w:val="0"/>
                <w:sz w:val="18"/>
                <w:szCs w:val="18"/>
              </w:rPr>
            </w:pPr>
            <w:r>
              <w:rPr>
                <w:rFonts w:eastAsia="仿宋"/>
                <w:kern w:val="0"/>
                <w:sz w:val="18"/>
                <w:szCs w:val="18"/>
              </w:rPr>
              <w:t>美国土木工程协会（ASCE)</w:t>
            </w:r>
          </w:p>
        </w:tc>
        <w:tc>
          <w:tcPr>
            <w:tcW w:w="590" w:type="pct"/>
            <w:tcMar>
              <w:left w:w="28" w:type="dxa"/>
              <w:right w:w="28" w:type="dxa"/>
            </w:tcMar>
            <w:vAlign w:val="center"/>
          </w:tcPr>
          <w:p w14:paraId="5F7F3B76">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35A4D93F">
            <w:pPr>
              <w:widowControl/>
              <w:spacing w:line="280" w:lineRule="exact"/>
              <w:jc w:val="center"/>
              <w:rPr>
                <w:rFonts w:eastAsia="仿宋"/>
                <w:kern w:val="0"/>
                <w:sz w:val="18"/>
                <w:szCs w:val="18"/>
              </w:rPr>
            </w:pPr>
          </w:p>
        </w:tc>
      </w:tr>
      <w:tr w14:paraId="4CFA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3C431871">
            <w:pPr>
              <w:spacing w:line="280" w:lineRule="exact"/>
              <w:jc w:val="center"/>
              <w:rPr>
                <w:rFonts w:eastAsia="仿宋"/>
                <w:sz w:val="18"/>
                <w:szCs w:val="18"/>
              </w:rPr>
            </w:pPr>
            <w:r>
              <w:rPr>
                <w:rFonts w:eastAsia="仿宋"/>
                <w:sz w:val="18"/>
                <w:szCs w:val="18"/>
              </w:rPr>
              <w:t>9</w:t>
            </w:r>
          </w:p>
        </w:tc>
        <w:tc>
          <w:tcPr>
            <w:tcW w:w="2157" w:type="pct"/>
            <w:tcMar>
              <w:left w:w="28" w:type="dxa"/>
              <w:right w:w="28" w:type="dxa"/>
            </w:tcMar>
            <w:vAlign w:val="center"/>
          </w:tcPr>
          <w:p w14:paraId="1D41391B">
            <w:pPr>
              <w:widowControl/>
              <w:spacing w:line="280" w:lineRule="exact"/>
              <w:jc w:val="center"/>
              <w:rPr>
                <w:rFonts w:eastAsia="仿宋"/>
                <w:kern w:val="0"/>
                <w:sz w:val="18"/>
                <w:szCs w:val="18"/>
              </w:rPr>
            </w:pPr>
            <w:r>
              <w:rPr>
                <w:rFonts w:eastAsia="仿宋"/>
                <w:kern w:val="0"/>
                <w:sz w:val="18"/>
                <w:szCs w:val="18"/>
              </w:rPr>
              <w:t>Journal of Structural Design and Construction</w:t>
            </w:r>
          </w:p>
        </w:tc>
        <w:tc>
          <w:tcPr>
            <w:tcW w:w="1497" w:type="pct"/>
            <w:tcMar>
              <w:left w:w="28" w:type="dxa"/>
              <w:right w:w="28" w:type="dxa"/>
            </w:tcMar>
            <w:vAlign w:val="center"/>
          </w:tcPr>
          <w:p w14:paraId="1001CAB8">
            <w:pPr>
              <w:widowControl/>
              <w:spacing w:line="280" w:lineRule="exact"/>
              <w:jc w:val="center"/>
              <w:rPr>
                <w:rFonts w:eastAsia="仿宋"/>
                <w:kern w:val="0"/>
                <w:sz w:val="18"/>
                <w:szCs w:val="18"/>
              </w:rPr>
            </w:pPr>
            <w:r>
              <w:rPr>
                <w:rFonts w:eastAsia="仿宋"/>
                <w:kern w:val="0"/>
                <w:sz w:val="18"/>
                <w:szCs w:val="18"/>
              </w:rPr>
              <w:t>美国土木工程协会（ASCE)</w:t>
            </w:r>
          </w:p>
        </w:tc>
        <w:tc>
          <w:tcPr>
            <w:tcW w:w="590" w:type="pct"/>
            <w:tcMar>
              <w:left w:w="28" w:type="dxa"/>
              <w:right w:w="28" w:type="dxa"/>
            </w:tcMar>
            <w:vAlign w:val="center"/>
          </w:tcPr>
          <w:p w14:paraId="4C42EE97">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73F2F2D4">
            <w:pPr>
              <w:widowControl/>
              <w:spacing w:line="280" w:lineRule="exact"/>
              <w:jc w:val="center"/>
              <w:rPr>
                <w:rFonts w:eastAsia="仿宋"/>
                <w:kern w:val="0"/>
                <w:sz w:val="18"/>
                <w:szCs w:val="18"/>
              </w:rPr>
            </w:pPr>
          </w:p>
        </w:tc>
      </w:tr>
      <w:tr w14:paraId="6E16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70298DFE">
            <w:pPr>
              <w:spacing w:line="280" w:lineRule="exact"/>
              <w:jc w:val="center"/>
              <w:rPr>
                <w:rFonts w:eastAsia="仿宋"/>
                <w:sz w:val="18"/>
                <w:szCs w:val="18"/>
              </w:rPr>
            </w:pPr>
            <w:r>
              <w:rPr>
                <w:rFonts w:eastAsia="仿宋"/>
                <w:sz w:val="18"/>
                <w:szCs w:val="18"/>
              </w:rPr>
              <w:t>10</w:t>
            </w:r>
          </w:p>
        </w:tc>
        <w:tc>
          <w:tcPr>
            <w:tcW w:w="2157" w:type="pct"/>
            <w:tcMar>
              <w:left w:w="28" w:type="dxa"/>
              <w:right w:w="28" w:type="dxa"/>
            </w:tcMar>
            <w:vAlign w:val="center"/>
          </w:tcPr>
          <w:p w14:paraId="0D5F2B3B">
            <w:pPr>
              <w:widowControl/>
              <w:spacing w:line="280" w:lineRule="exact"/>
              <w:jc w:val="center"/>
              <w:rPr>
                <w:rFonts w:eastAsia="仿宋"/>
                <w:kern w:val="0"/>
                <w:sz w:val="18"/>
                <w:szCs w:val="18"/>
              </w:rPr>
            </w:pPr>
            <w:r>
              <w:rPr>
                <w:rFonts w:eastAsia="仿宋"/>
                <w:kern w:val="0"/>
                <w:sz w:val="18"/>
                <w:szCs w:val="18"/>
              </w:rPr>
              <w:t>Journal of Structural Engineering</w:t>
            </w:r>
          </w:p>
        </w:tc>
        <w:tc>
          <w:tcPr>
            <w:tcW w:w="1497" w:type="pct"/>
            <w:tcMar>
              <w:left w:w="28" w:type="dxa"/>
              <w:right w:w="28" w:type="dxa"/>
            </w:tcMar>
            <w:vAlign w:val="center"/>
          </w:tcPr>
          <w:p w14:paraId="3BE0AB58">
            <w:pPr>
              <w:widowControl/>
              <w:spacing w:line="280" w:lineRule="exact"/>
              <w:jc w:val="center"/>
              <w:rPr>
                <w:rFonts w:eastAsia="仿宋"/>
                <w:kern w:val="0"/>
                <w:sz w:val="18"/>
                <w:szCs w:val="18"/>
              </w:rPr>
            </w:pPr>
            <w:r>
              <w:rPr>
                <w:rFonts w:eastAsia="仿宋"/>
                <w:kern w:val="0"/>
                <w:sz w:val="18"/>
                <w:szCs w:val="18"/>
              </w:rPr>
              <w:t>美国土木工程协会（ASCE)</w:t>
            </w:r>
          </w:p>
        </w:tc>
        <w:tc>
          <w:tcPr>
            <w:tcW w:w="590" w:type="pct"/>
            <w:tcMar>
              <w:left w:w="28" w:type="dxa"/>
              <w:right w:w="28" w:type="dxa"/>
            </w:tcMar>
            <w:vAlign w:val="center"/>
          </w:tcPr>
          <w:p w14:paraId="18915BB3">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4B908662">
            <w:pPr>
              <w:widowControl/>
              <w:spacing w:line="280" w:lineRule="exact"/>
              <w:jc w:val="center"/>
              <w:rPr>
                <w:rFonts w:eastAsia="仿宋"/>
                <w:kern w:val="0"/>
                <w:sz w:val="18"/>
                <w:szCs w:val="18"/>
              </w:rPr>
            </w:pPr>
          </w:p>
        </w:tc>
      </w:tr>
      <w:tr w14:paraId="1390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6EC27813">
            <w:pPr>
              <w:spacing w:line="280" w:lineRule="exact"/>
              <w:jc w:val="center"/>
              <w:rPr>
                <w:rFonts w:eastAsia="仿宋"/>
                <w:sz w:val="18"/>
                <w:szCs w:val="18"/>
              </w:rPr>
            </w:pPr>
            <w:r>
              <w:rPr>
                <w:rFonts w:eastAsia="仿宋"/>
                <w:sz w:val="18"/>
                <w:szCs w:val="18"/>
              </w:rPr>
              <w:t>11</w:t>
            </w:r>
          </w:p>
        </w:tc>
        <w:tc>
          <w:tcPr>
            <w:tcW w:w="2157" w:type="pct"/>
            <w:tcMar>
              <w:left w:w="28" w:type="dxa"/>
              <w:right w:w="28" w:type="dxa"/>
            </w:tcMar>
            <w:vAlign w:val="center"/>
          </w:tcPr>
          <w:p w14:paraId="368FCAA9">
            <w:pPr>
              <w:widowControl/>
              <w:spacing w:line="280" w:lineRule="exact"/>
              <w:jc w:val="center"/>
              <w:rPr>
                <w:rFonts w:eastAsia="仿宋"/>
                <w:kern w:val="0"/>
                <w:sz w:val="18"/>
                <w:szCs w:val="18"/>
              </w:rPr>
            </w:pPr>
            <w:r>
              <w:rPr>
                <w:rFonts w:eastAsia="仿宋"/>
                <w:kern w:val="0"/>
                <w:sz w:val="18"/>
                <w:szCs w:val="18"/>
              </w:rPr>
              <w:t>Journal of Bridge Engineering</w:t>
            </w:r>
          </w:p>
        </w:tc>
        <w:tc>
          <w:tcPr>
            <w:tcW w:w="1497" w:type="pct"/>
            <w:tcMar>
              <w:left w:w="28" w:type="dxa"/>
              <w:right w:w="28" w:type="dxa"/>
            </w:tcMar>
            <w:vAlign w:val="center"/>
          </w:tcPr>
          <w:p w14:paraId="26CC311A">
            <w:pPr>
              <w:widowControl/>
              <w:spacing w:line="280" w:lineRule="exact"/>
              <w:jc w:val="center"/>
              <w:rPr>
                <w:rFonts w:eastAsia="仿宋"/>
                <w:kern w:val="0"/>
                <w:sz w:val="18"/>
                <w:szCs w:val="18"/>
              </w:rPr>
            </w:pPr>
            <w:r>
              <w:rPr>
                <w:rFonts w:eastAsia="仿宋"/>
                <w:kern w:val="0"/>
                <w:sz w:val="18"/>
                <w:szCs w:val="18"/>
              </w:rPr>
              <w:t>美国土木工程协会（ASCE)</w:t>
            </w:r>
          </w:p>
        </w:tc>
        <w:tc>
          <w:tcPr>
            <w:tcW w:w="590" w:type="pct"/>
            <w:tcMar>
              <w:left w:w="28" w:type="dxa"/>
              <w:right w:w="28" w:type="dxa"/>
            </w:tcMar>
            <w:vAlign w:val="center"/>
          </w:tcPr>
          <w:p w14:paraId="77216445">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57E37F34">
            <w:pPr>
              <w:widowControl/>
              <w:spacing w:line="280" w:lineRule="exact"/>
              <w:jc w:val="center"/>
              <w:rPr>
                <w:rFonts w:eastAsia="仿宋"/>
                <w:kern w:val="0"/>
                <w:sz w:val="18"/>
                <w:szCs w:val="18"/>
              </w:rPr>
            </w:pPr>
          </w:p>
        </w:tc>
      </w:tr>
      <w:tr w14:paraId="5178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20B6749E">
            <w:pPr>
              <w:spacing w:line="280" w:lineRule="exact"/>
              <w:jc w:val="center"/>
              <w:rPr>
                <w:rFonts w:eastAsia="仿宋"/>
                <w:sz w:val="18"/>
                <w:szCs w:val="18"/>
              </w:rPr>
            </w:pPr>
            <w:r>
              <w:rPr>
                <w:rFonts w:eastAsia="仿宋"/>
                <w:sz w:val="18"/>
                <w:szCs w:val="18"/>
              </w:rPr>
              <w:t>12</w:t>
            </w:r>
          </w:p>
        </w:tc>
        <w:tc>
          <w:tcPr>
            <w:tcW w:w="2157" w:type="pct"/>
            <w:tcMar>
              <w:left w:w="28" w:type="dxa"/>
              <w:right w:w="28" w:type="dxa"/>
            </w:tcMar>
            <w:vAlign w:val="center"/>
          </w:tcPr>
          <w:p w14:paraId="387E5EF3">
            <w:pPr>
              <w:widowControl/>
              <w:spacing w:line="280" w:lineRule="exact"/>
              <w:jc w:val="center"/>
              <w:rPr>
                <w:rFonts w:eastAsia="仿宋"/>
                <w:kern w:val="0"/>
                <w:sz w:val="18"/>
                <w:szCs w:val="18"/>
              </w:rPr>
            </w:pPr>
            <w:r>
              <w:rPr>
                <w:rFonts w:eastAsia="仿宋"/>
                <w:kern w:val="0"/>
                <w:sz w:val="18"/>
                <w:szCs w:val="18"/>
              </w:rPr>
              <w:t>Structural Safety</w:t>
            </w:r>
          </w:p>
        </w:tc>
        <w:tc>
          <w:tcPr>
            <w:tcW w:w="1497" w:type="pct"/>
            <w:tcMar>
              <w:left w:w="28" w:type="dxa"/>
              <w:right w:w="28" w:type="dxa"/>
            </w:tcMar>
            <w:vAlign w:val="center"/>
          </w:tcPr>
          <w:p w14:paraId="4EB0CA3B">
            <w:pPr>
              <w:widowControl/>
              <w:spacing w:line="280" w:lineRule="exact"/>
              <w:jc w:val="center"/>
              <w:rPr>
                <w:rFonts w:eastAsia="仿宋"/>
                <w:kern w:val="0"/>
                <w:sz w:val="18"/>
                <w:szCs w:val="18"/>
              </w:rPr>
            </w:pPr>
            <w:r>
              <w:rPr>
                <w:rFonts w:eastAsia="仿宋"/>
                <w:kern w:val="0"/>
                <w:sz w:val="18"/>
                <w:szCs w:val="18"/>
              </w:rPr>
              <w:t>荷兰（Elsevier Science）</w:t>
            </w:r>
          </w:p>
        </w:tc>
        <w:tc>
          <w:tcPr>
            <w:tcW w:w="590" w:type="pct"/>
            <w:tcMar>
              <w:left w:w="28" w:type="dxa"/>
              <w:right w:w="28" w:type="dxa"/>
            </w:tcMar>
            <w:vAlign w:val="center"/>
          </w:tcPr>
          <w:p w14:paraId="0767564F">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61830832">
            <w:pPr>
              <w:widowControl/>
              <w:spacing w:line="280" w:lineRule="exact"/>
              <w:jc w:val="center"/>
              <w:rPr>
                <w:rFonts w:eastAsia="仿宋"/>
                <w:kern w:val="0"/>
                <w:sz w:val="18"/>
                <w:szCs w:val="18"/>
              </w:rPr>
            </w:pPr>
          </w:p>
        </w:tc>
      </w:tr>
      <w:tr w14:paraId="154F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198E1C1B">
            <w:pPr>
              <w:spacing w:line="280" w:lineRule="exact"/>
              <w:jc w:val="center"/>
              <w:rPr>
                <w:rFonts w:eastAsia="仿宋"/>
                <w:sz w:val="18"/>
                <w:szCs w:val="18"/>
              </w:rPr>
            </w:pPr>
            <w:r>
              <w:rPr>
                <w:rFonts w:eastAsia="仿宋"/>
                <w:sz w:val="18"/>
                <w:szCs w:val="18"/>
              </w:rPr>
              <w:t>13</w:t>
            </w:r>
          </w:p>
        </w:tc>
        <w:tc>
          <w:tcPr>
            <w:tcW w:w="2157" w:type="pct"/>
            <w:tcMar>
              <w:left w:w="28" w:type="dxa"/>
              <w:right w:w="28" w:type="dxa"/>
            </w:tcMar>
            <w:vAlign w:val="center"/>
          </w:tcPr>
          <w:p w14:paraId="2D4ECF7D">
            <w:pPr>
              <w:spacing w:line="280" w:lineRule="exact"/>
              <w:jc w:val="center"/>
              <w:rPr>
                <w:rFonts w:eastAsia="仿宋"/>
                <w:kern w:val="0"/>
                <w:sz w:val="18"/>
                <w:szCs w:val="18"/>
              </w:rPr>
            </w:pPr>
            <w:r>
              <w:rPr>
                <w:rFonts w:eastAsia="仿宋"/>
                <w:sz w:val="18"/>
                <w:szCs w:val="18"/>
              </w:rPr>
              <w:t>Construction and Building Materials</w:t>
            </w:r>
          </w:p>
        </w:tc>
        <w:tc>
          <w:tcPr>
            <w:tcW w:w="1497" w:type="pct"/>
            <w:tcMar>
              <w:left w:w="28" w:type="dxa"/>
              <w:right w:w="28" w:type="dxa"/>
            </w:tcMar>
            <w:vAlign w:val="center"/>
          </w:tcPr>
          <w:p w14:paraId="55E1C17C">
            <w:pPr>
              <w:widowControl/>
              <w:spacing w:line="280" w:lineRule="exact"/>
              <w:jc w:val="center"/>
              <w:rPr>
                <w:rFonts w:eastAsia="仿宋"/>
                <w:kern w:val="0"/>
                <w:sz w:val="18"/>
                <w:szCs w:val="18"/>
              </w:rPr>
            </w:pPr>
            <w:r>
              <w:rPr>
                <w:rFonts w:eastAsia="仿宋"/>
                <w:kern w:val="0"/>
                <w:sz w:val="18"/>
                <w:szCs w:val="18"/>
              </w:rPr>
              <w:t>英国（Elsevier Science）</w:t>
            </w:r>
          </w:p>
        </w:tc>
        <w:tc>
          <w:tcPr>
            <w:tcW w:w="590" w:type="pct"/>
            <w:tcMar>
              <w:left w:w="28" w:type="dxa"/>
              <w:right w:w="28" w:type="dxa"/>
            </w:tcMar>
            <w:vAlign w:val="center"/>
          </w:tcPr>
          <w:p w14:paraId="0A11861C">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2A2FC006">
            <w:pPr>
              <w:widowControl/>
              <w:spacing w:line="280" w:lineRule="exact"/>
              <w:jc w:val="center"/>
              <w:rPr>
                <w:rFonts w:eastAsia="仿宋"/>
                <w:kern w:val="0"/>
                <w:sz w:val="18"/>
                <w:szCs w:val="18"/>
              </w:rPr>
            </w:pPr>
          </w:p>
        </w:tc>
      </w:tr>
      <w:tr w14:paraId="6CBE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623E9B64">
            <w:pPr>
              <w:spacing w:line="280" w:lineRule="exact"/>
              <w:jc w:val="center"/>
              <w:rPr>
                <w:rFonts w:eastAsia="仿宋"/>
                <w:sz w:val="18"/>
                <w:szCs w:val="18"/>
              </w:rPr>
            </w:pPr>
            <w:r>
              <w:rPr>
                <w:rFonts w:eastAsia="仿宋"/>
                <w:sz w:val="18"/>
                <w:szCs w:val="18"/>
              </w:rPr>
              <w:t>14</w:t>
            </w:r>
          </w:p>
        </w:tc>
        <w:tc>
          <w:tcPr>
            <w:tcW w:w="2157" w:type="pct"/>
            <w:tcMar>
              <w:left w:w="28" w:type="dxa"/>
              <w:right w:w="28" w:type="dxa"/>
            </w:tcMar>
            <w:vAlign w:val="center"/>
          </w:tcPr>
          <w:p w14:paraId="28A49A2F">
            <w:pPr>
              <w:spacing w:line="280" w:lineRule="exact"/>
              <w:jc w:val="center"/>
              <w:rPr>
                <w:rFonts w:eastAsia="仿宋"/>
                <w:sz w:val="18"/>
                <w:szCs w:val="18"/>
              </w:rPr>
            </w:pPr>
            <w:r>
              <w:rPr>
                <w:rFonts w:eastAsia="仿宋"/>
                <w:sz w:val="18"/>
                <w:szCs w:val="18"/>
              </w:rPr>
              <w:t>Thin-walled Structures</w:t>
            </w:r>
          </w:p>
        </w:tc>
        <w:tc>
          <w:tcPr>
            <w:tcW w:w="1497" w:type="pct"/>
            <w:tcMar>
              <w:left w:w="28" w:type="dxa"/>
              <w:right w:w="28" w:type="dxa"/>
            </w:tcMar>
            <w:vAlign w:val="center"/>
          </w:tcPr>
          <w:p w14:paraId="2B2EECE9">
            <w:pPr>
              <w:widowControl/>
              <w:spacing w:line="280" w:lineRule="exact"/>
              <w:jc w:val="center"/>
              <w:rPr>
                <w:rFonts w:eastAsia="仿宋"/>
                <w:kern w:val="0"/>
                <w:sz w:val="18"/>
                <w:szCs w:val="18"/>
              </w:rPr>
            </w:pPr>
            <w:r>
              <w:rPr>
                <w:rFonts w:eastAsia="仿宋"/>
                <w:kern w:val="0"/>
                <w:sz w:val="18"/>
                <w:szCs w:val="18"/>
              </w:rPr>
              <w:t>英国（Elsevier Science）</w:t>
            </w:r>
          </w:p>
        </w:tc>
        <w:tc>
          <w:tcPr>
            <w:tcW w:w="590" w:type="pct"/>
            <w:tcMar>
              <w:left w:w="28" w:type="dxa"/>
              <w:right w:w="28" w:type="dxa"/>
            </w:tcMar>
            <w:vAlign w:val="center"/>
          </w:tcPr>
          <w:p w14:paraId="0E3144AC">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3EF06A7F">
            <w:pPr>
              <w:widowControl/>
              <w:spacing w:line="280" w:lineRule="exact"/>
              <w:jc w:val="center"/>
              <w:rPr>
                <w:rFonts w:eastAsia="仿宋"/>
                <w:kern w:val="0"/>
                <w:sz w:val="18"/>
                <w:szCs w:val="18"/>
              </w:rPr>
            </w:pPr>
          </w:p>
        </w:tc>
      </w:tr>
      <w:tr w14:paraId="57D4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683A1626">
            <w:pPr>
              <w:spacing w:line="280" w:lineRule="exact"/>
              <w:jc w:val="center"/>
              <w:rPr>
                <w:rFonts w:eastAsia="仿宋"/>
                <w:sz w:val="18"/>
                <w:szCs w:val="18"/>
              </w:rPr>
            </w:pPr>
            <w:r>
              <w:rPr>
                <w:rFonts w:eastAsia="仿宋"/>
                <w:sz w:val="18"/>
                <w:szCs w:val="18"/>
              </w:rPr>
              <w:t>15</w:t>
            </w:r>
          </w:p>
        </w:tc>
        <w:tc>
          <w:tcPr>
            <w:tcW w:w="2157" w:type="pct"/>
            <w:tcMar>
              <w:left w:w="28" w:type="dxa"/>
              <w:right w:w="28" w:type="dxa"/>
            </w:tcMar>
            <w:vAlign w:val="center"/>
          </w:tcPr>
          <w:p w14:paraId="152FA570">
            <w:pPr>
              <w:spacing w:line="280" w:lineRule="exact"/>
              <w:jc w:val="center"/>
              <w:rPr>
                <w:rFonts w:eastAsia="仿宋"/>
                <w:sz w:val="18"/>
                <w:szCs w:val="18"/>
              </w:rPr>
            </w:pPr>
            <w:r>
              <w:rPr>
                <w:rFonts w:eastAsia="仿宋"/>
                <w:sz w:val="18"/>
                <w:szCs w:val="18"/>
              </w:rPr>
              <w:t>Engineering Structures</w:t>
            </w:r>
          </w:p>
        </w:tc>
        <w:tc>
          <w:tcPr>
            <w:tcW w:w="1497" w:type="pct"/>
            <w:tcMar>
              <w:left w:w="28" w:type="dxa"/>
              <w:right w:w="28" w:type="dxa"/>
            </w:tcMar>
            <w:vAlign w:val="center"/>
          </w:tcPr>
          <w:p w14:paraId="79D31EFC">
            <w:pPr>
              <w:widowControl/>
              <w:spacing w:line="280" w:lineRule="exact"/>
              <w:jc w:val="center"/>
              <w:rPr>
                <w:rFonts w:eastAsia="仿宋"/>
                <w:kern w:val="0"/>
                <w:sz w:val="18"/>
                <w:szCs w:val="18"/>
              </w:rPr>
            </w:pPr>
            <w:r>
              <w:rPr>
                <w:rFonts w:eastAsia="仿宋"/>
                <w:kern w:val="0"/>
                <w:sz w:val="18"/>
                <w:szCs w:val="18"/>
              </w:rPr>
              <w:t>英国（Elsevier Science）</w:t>
            </w:r>
          </w:p>
        </w:tc>
        <w:tc>
          <w:tcPr>
            <w:tcW w:w="590" w:type="pct"/>
            <w:tcMar>
              <w:left w:w="28" w:type="dxa"/>
              <w:right w:w="28" w:type="dxa"/>
            </w:tcMar>
            <w:vAlign w:val="center"/>
          </w:tcPr>
          <w:p w14:paraId="0280CEE5">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701CB09D">
            <w:pPr>
              <w:widowControl/>
              <w:spacing w:line="280" w:lineRule="exact"/>
              <w:jc w:val="center"/>
              <w:rPr>
                <w:rFonts w:eastAsia="仿宋"/>
                <w:kern w:val="0"/>
                <w:sz w:val="18"/>
                <w:szCs w:val="18"/>
              </w:rPr>
            </w:pPr>
          </w:p>
        </w:tc>
      </w:tr>
      <w:tr w14:paraId="492A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26459B54">
            <w:pPr>
              <w:spacing w:line="280" w:lineRule="exact"/>
              <w:jc w:val="center"/>
              <w:rPr>
                <w:rFonts w:eastAsia="仿宋"/>
                <w:sz w:val="18"/>
                <w:szCs w:val="18"/>
              </w:rPr>
            </w:pPr>
            <w:r>
              <w:rPr>
                <w:rFonts w:eastAsia="仿宋"/>
                <w:sz w:val="18"/>
                <w:szCs w:val="18"/>
              </w:rPr>
              <w:t>16</w:t>
            </w:r>
          </w:p>
        </w:tc>
        <w:tc>
          <w:tcPr>
            <w:tcW w:w="2157" w:type="pct"/>
            <w:tcMar>
              <w:left w:w="28" w:type="dxa"/>
              <w:right w:w="28" w:type="dxa"/>
            </w:tcMar>
            <w:vAlign w:val="center"/>
          </w:tcPr>
          <w:p w14:paraId="115EB56B">
            <w:pPr>
              <w:widowControl/>
              <w:spacing w:line="280" w:lineRule="exact"/>
              <w:jc w:val="center"/>
              <w:rPr>
                <w:rFonts w:eastAsia="仿宋"/>
                <w:kern w:val="0"/>
                <w:sz w:val="18"/>
                <w:szCs w:val="18"/>
              </w:rPr>
            </w:pPr>
            <w:r>
              <w:rPr>
                <w:rFonts w:eastAsia="仿宋"/>
                <w:kern w:val="0"/>
                <w:sz w:val="18"/>
                <w:szCs w:val="18"/>
              </w:rPr>
              <w:t>Building and Environment</w:t>
            </w:r>
          </w:p>
        </w:tc>
        <w:tc>
          <w:tcPr>
            <w:tcW w:w="1497" w:type="pct"/>
            <w:tcMar>
              <w:left w:w="28" w:type="dxa"/>
              <w:right w:w="28" w:type="dxa"/>
            </w:tcMar>
            <w:vAlign w:val="center"/>
          </w:tcPr>
          <w:p w14:paraId="70D2127F">
            <w:pPr>
              <w:widowControl/>
              <w:spacing w:line="280" w:lineRule="exact"/>
              <w:jc w:val="center"/>
              <w:rPr>
                <w:rFonts w:eastAsia="仿宋"/>
                <w:kern w:val="0"/>
                <w:sz w:val="18"/>
                <w:szCs w:val="18"/>
              </w:rPr>
            </w:pPr>
            <w:r>
              <w:rPr>
                <w:rFonts w:eastAsia="仿宋"/>
                <w:kern w:val="0"/>
                <w:sz w:val="18"/>
                <w:szCs w:val="18"/>
              </w:rPr>
              <w:t>Elsevier</w:t>
            </w:r>
          </w:p>
        </w:tc>
        <w:tc>
          <w:tcPr>
            <w:tcW w:w="590" w:type="pct"/>
            <w:tcMar>
              <w:left w:w="28" w:type="dxa"/>
              <w:right w:w="28" w:type="dxa"/>
            </w:tcMar>
            <w:vAlign w:val="center"/>
          </w:tcPr>
          <w:p w14:paraId="1F260805">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tcMar>
              <w:left w:w="28" w:type="dxa"/>
              <w:right w:w="28" w:type="dxa"/>
            </w:tcMar>
          </w:tcPr>
          <w:p w14:paraId="66789A86">
            <w:pPr>
              <w:widowControl/>
              <w:spacing w:line="280" w:lineRule="exact"/>
              <w:jc w:val="center"/>
              <w:rPr>
                <w:rFonts w:eastAsia="仿宋"/>
                <w:kern w:val="0"/>
                <w:sz w:val="18"/>
                <w:szCs w:val="18"/>
              </w:rPr>
            </w:pPr>
          </w:p>
        </w:tc>
      </w:tr>
      <w:tr w14:paraId="3E8D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01540573">
            <w:pPr>
              <w:spacing w:line="280" w:lineRule="exact"/>
              <w:jc w:val="center"/>
              <w:rPr>
                <w:rFonts w:eastAsia="仿宋"/>
                <w:sz w:val="18"/>
                <w:szCs w:val="18"/>
              </w:rPr>
            </w:pPr>
            <w:r>
              <w:rPr>
                <w:rFonts w:eastAsia="仿宋"/>
                <w:sz w:val="18"/>
                <w:szCs w:val="18"/>
              </w:rPr>
              <w:t>17</w:t>
            </w:r>
          </w:p>
        </w:tc>
        <w:tc>
          <w:tcPr>
            <w:tcW w:w="2157" w:type="pct"/>
            <w:tcMar>
              <w:left w:w="28" w:type="dxa"/>
              <w:right w:w="28" w:type="dxa"/>
            </w:tcMar>
            <w:vAlign w:val="center"/>
          </w:tcPr>
          <w:p w14:paraId="43DBC363">
            <w:pPr>
              <w:widowControl/>
              <w:spacing w:line="280" w:lineRule="exact"/>
              <w:jc w:val="center"/>
              <w:rPr>
                <w:rFonts w:eastAsia="仿宋"/>
                <w:kern w:val="0"/>
                <w:sz w:val="18"/>
                <w:szCs w:val="18"/>
              </w:rPr>
            </w:pPr>
            <w:r>
              <w:rPr>
                <w:rFonts w:eastAsia="仿宋"/>
                <w:kern w:val="0"/>
                <w:sz w:val="18"/>
                <w:szCs w:val="18"/>
              </w:rPr>
              <w:t>Journal of Geotechnical and Geoenvironmental Engineering</w:t>
            </w:r>
          </w:p>
        </w:tc>
        <w:tc>
          <w:tcPr>
            <w:tcW w:w="1497" w:type="pct"/>
            <w:tcMar>
              <w:left w:w="28" w:type="dxa"/>
              <w:right w:w="28" w:type="dxa"/>
            </w:tcMar>
            <w:vAlign w:val="center"/>
          </w:tcPr>
          <w:p w14:paraId="51079D5C">
            <w:pPr>
              <w:widowControl/>
              <w:spacing w:line="280" w:lineRule="exact"/>
              <w:jc w:val="center"/>
              <w:rPr>
                <w:rFonts w:eastAsia="仿宋"/>
                <w:kern w:val="0"/>
                <w:sz w:val="18"/>
                <w:szCs w:val="18"/>
              </w:rPr>
            </w:pPr>
            <w:r>
              <w:rPr>
                <w:rFonts w:eastAsia="仿宋"/>
                <w:kern w:val="0"/>
                <w:sz w:val="18"/>
                <w:szCs w:val="18"/>
              </w:rPr>
              <w:t>美国土木工程协会（ASCE)</w:t>
            </w:r>
          </w:p>
        </w:tc>
        <w:tc>
          <w:tcPr>
            <w:tcW w:w="590" w:type="pct"/>
            <w:tcMar>
              <w:left w:w="28" w:type="dxa"/>
              <w:right w:w="28" w:type="dxa"/>
            </w:tcMar>
            <w:vAlign w:val="center"/>
          </w:tcPr>
          <w:p w14:paraId="718F1EC4">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5E8596BC">
            <w:pPr>
              <w:widowControl/>
              <w:spacing w:line="280" w:lineRule="exact"/>
              <w:jc w:val="center"/>
              <w:rPr>
                <w:rFonts w:eastAsia="仿宋"/>
                <w:kern w:val="0"/>
                <w:sz w:val="18"/>
                <w:szCs w:val="18"/>
              </w:rPr>
            </w:pPr>
          </w:p>
        </w:tc>
      </w:tr>
      <w:tr w14:paraId="5CA3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0B835034">
            <w:pPr>
              <w:spacing w:line="280" w:lineRule="exact"/>
              <w:jc w:val="center"/>
              <w:rPr>
                <w:rFonts w:eastAsia="仿宋"/>
                <w:sz w:val="18"/>
                <w:szCs w:val="18"/>
              </w:rPr>
            </w:pPr>
            <w:r>
              <w:rPr>
                <w:rFonts w:eastAsia="仿宋"/>
                <w:sz w:val="18"/>
                <w:szCs w:val="18"/>
              </w:rPr>
              <w:t>18</w:t>
            </w:r>
          </w:p>
        </w:tc>
        <w:tc>
          <w:tcPr>
            <w:tcW w:w="2157" w:type="pct"/>
            <w:tcMar>
              <w:left w:w="28" w:type="dxa"/>
              <w:right w:w="28" w:type="dxa"/>
            </w:tcMar>
            <w:vAlign w:val="center"/>
          </w:tcPr>
          <w:p w14:paraId="1647F400">
            <w:pPr>
              <w:spacing w:line="280" w:lineRule="exact"/>
              <w:jc w:val="center"/>
              <w:rPr>
                <w:rFonts w:eastAsia="仿宋"/>
                <w:kern w:val="0"/>
                <w:sz w:val="18"/>
                <w:szCs w:val="18"/>
              </w:rPr>
            </w:pPr>
            <w:r>
              <w:rPr>
                <w:rFonts w:eastAsia="仿宋"/>
                <w:sz w:val="18"/>
                <w:szCs w:val="18"/>
              </w:rPr>
              <w:t>Road Materials and Pavement Design</w:t>
            </w:r>
          </w:p>
        </w:tc>
        <w:tc>
          <w:tcPr>
            <w:tcW w:w="1497" w:type="pct"/>
            <w:tcMar>
              <w:left w:w="28" w:type="dxa"/>
              <w:right w:w="28" w:type="dxa"/>
            </w:tcMar>
            <w:vAlign w:val="center"/>
          </w:tcPr>
          <w:p w14:paraId="461F974E">
            <w:pPr>
              <w:widowControl/>
              <w:spacing w:line="280" w:lineRule="exact"/>
              <w:jc w:val="center"/>
              <w:rPr>
                <w:rFonts w:eastAsia="仿宋"/>
                <w:kern w:val="0"/>
                <w:sz w:val="18"/>
                <w:szCs w:val="18"/>
              </w:rPr>
            </w:pPr>
            <w:r>
              <w:rPr>
                <w:rFonts w:eastAsia="仿宋"/>
                <w:kern w:val="0"/>
                <w:sz w:val="18"/>
                <w:szCs w:val="18"/>
              </w:rPr>
              <w:t>法国（Tayor &amp; Francis）</w:t>
            </w:r>
          </w:p>
        </w:tc>
        <w:tc>
          <w:tcPr>
            <w:tcW w:w="590" w:type="pct"/>
            <w:tcMar>
              <w:left w:w="28" w:type="dxa"/>
              <w:right w:w="28" w:type="dxa"/>
            </w:tcMar>
            <w:vAlign w:val="center"/>
          </w:tcPr>
          <w:p w14:paraId="4260D12F">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59AE39BD">
            <w:pPr>
              <w:widowControl/>
              <w:spacing w:line="280" w:lineRule="exact"/>
              <w:jc w:val="center"/>
              <w:rPr>
                <w:rFonts w:eastAsia="仿宋"/>
                <w:kern w:val="0"/>
                <w:sz w:val="18"/>
                <w:szCs w:val="18"/>
              </w:rPr>
            </w:pPr>
          </w:p>
        </w:tc>
      </w:tr>
      <w:tr w14:paraId="7318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5AA5D92D">
            <w:pPr>
              <w:spacing w:line="280" w:lineRule="exact"/>
              <w:jc w:val="center"/>
              <w:rPr>
                <w:rFonts w:eastAsia="仿宋"/>
                <w:sz w:val="18"/>
                <w:szCs w:val="18"/>
              </w:rPr>
            </w:pPr>
            <w:r>
              <w:rPr>
                <w:rFonts w:eastAsia="仿宋"/>
                <w:sz w:val="18"/>
                <w:szCs w:val="18"/>
              </w:rPr>
              <w:t>19</w:t>
            </w:r>
          </w:p>
        </w:tc>
        <w:tc>
          <w:tcPr>
            <w:tcW w:w="2157" w:type="pct"/>
            <w:tcMar>
              <w:left w:w="28" w:type="dxa"/>
              <w:right w:w="28" w:type="dxa"/>
            </w:tcMar>
            <w:vAlign w:val="center"/>
          </w:tcPr>
          <w:p w14:paraId="6A34C530">
            <w:pPr>
              <w:spacing w:line="280" w:lineRule="exact"/>
              <w:jc w:val="center"/>
              <w:rPr>
                <w:rFonts w:eastAsia="仿宋"/>
                <w:kern w:val="0"/>
                <w:sz w:val="18"/>
                <w:szCs w:val="18"/>
              </w:rPr>
            </w:pPr>
            <w:r>
              <w:rPr>
                <w:rFonts w:eastAsia="仿宋"/>
                <w:sz w:val="18"/>
                <w:szCs w:val="18"/>
              </w:rPr>
              <w:t>International Journal of Pavement Engineering</w:t>
            </w:r>
          </w:p>
        </w:tc>
        <w:tc>
          <w:tcPr>
            <w:tcW w:w="1497" w:type="pct"/>
            <w:tcMar>
              <w:left w:w="28" w:type="dxa"/>
              <w:right w:w="28" w:type="dxa"/>
            </w:tcMar>
            <w:vAlign w:val="center"/>
          </w:tcPr>
          <w:p w14:paraId="454000F9">
            <w:pPr>
              <w:widowControl/>
              <w:spacing w:line="280" w:lineRule="exact"/>
              <w:jc w:val="center"/>
              <w:rPr>
                <w:rFonts w:eastAsia="仿宋"/>
                <w:kern w:val="0"/>
                <w:sz w:val="18"/>
                <w:szCs w:val="18"/>
              </w:rPr>
            </w:pPr>
            <w:r>
              <w:rPr>
                <w:rFonts w:eastAsia="仿宋"/>
                <w:kern w:val="0"/>
                <w:sz w:val="18"/>
                <w:szCs w:val="18"/>
              </w:rPr>
              <w:t>英国（Tayor &amp; Francis）</w:t>
            </w:r>
          </w:p>
        </w:tc>
        <w:tc>
          <w:tcPr>
            <w:tcW w:w="590" w:type="pct"/>
            <w:tcMar>
              <w:left w:w="28" w:type="dxa"/>
              <w:right w:w="28" w:type="dxa"/>
            </w:tcMar>
            <w:vAlign w:val="center"/>
          </w:tcPr>
          <w:p w14:paraId="6FE1DE1F">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6BFE3CE7">
            <w:pPr>
              <w:widowControl/>
              <w:spacing w:line="280" w:lineRule="exact"/>
              <w:jc w:val="center"/>
              <w:rPr>
                <w:rFonts w:eastAsia="仿宋"/>
                <w:kern w:val="0"/>
                <w:sz w:val="18"/>
                <w:szCs w:val="18"/>
              </w:rPr>
            </w:pPr>
          </w:p>
        </w:tc>
      </w:tr>
      <w:tr w14:paraId="5414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02DEAF6C">
            <w:pPr>
              <w:spacing w:line="280" w:lineRule="exact"/>
              <w:jc w:val="center"/>
              <w:rPr>
                <w:rFonts w:eastAsia="仿宋"/>
                <w:sz w:val="18"/>
                <w:szCs w:val="18"/>
              </w:rPr>
            </w:pPr>
            <w:r>
              <w:rPr>
                <w:rFonts w:eastAsia="仿宋"/>
                <w:sz w:val="18"/>
                <w:szCs w:val="18"/>
              </w:rPr>
              <w:t>20</w:t>
            </w:r>
          </w:p>
        </w:tc>
        <w:tc>
          <w:tcPr>
            <w:tcW w:w="2157" w:type="pct"/>
            <w:tcMar>
              <w:left w:w="28" w:type="dxa"/>
              <w:right w:w="28" w:type="dxa"/>
            </w:tcMar>
            <w:vAlign w:val="center"/>
          </w:tcPr>
          <w:p w14:paraId="09BBBDBE">
            <w:pPr>
              <w:spacing w:line="280" w:lineRule="exact"/>
              <w:jc w:val="center"/>
              <w:rPr>
                <w:rFonts w:eastAsia="仿宋"/>
                <w:kern w:val="0"/>
                <w:sz w:val="18"/>
                <w:szCs w:val="18"/>
              </w:rPr>
            </w:pPr>
            <w:r>
              <w:rPr>
                <w:rFonts w:eastAsia="仿宋"/>
                <w:sz w:val="18"/>
                <w:szCs w:val="18"/>
              </w:rPr>
              <w:t>Journal of Testing and Evaluation</w:t>
            </w:r>
          </w:p>
        </w:tc>
        <w:tc>
          <w:tcPr>
            <w:tcW w:w="1497" w:type="pct"/>
            <w:tcMar>
              <w:left w:w="28" w:type="dxa"/>
              <w:right w:w="28" w:type="dxa"/>
            </w:tcMar>
            <w:vAlign w:val="center"/>
          </w:tcPr>
          <w:p w14:paraId="63E4D2EE">
            <w:pPr>
              <w:widowControl/>
              <w:spacing w:line="280" w:lineRule="exact"/>
              <w:jc w:val="center"/>
              <w:rPr>
                <w:rFonts w:eastAsia="仿宋"/>
                <w:kern w:val="0"/>
                <w:sz w:val="18"/>
                <w:szCs w:val="18"/>
              </w:rPr>
            </w:pPr>
            <w:r>
              <w:rPr>
                <w:rFonts w:eastAsia="仿宋"/>
                <w:kern w:val="0"/>
                <w:sz w:val="18"/>
                <w:szCs w:val="18"/>
              </w:rPr>
              <w:t>美国</w:t>
            </w:r>
          </w:p>
          <w:p w14:paraId="743827B2">
            <w:pPr>
              <w:widowControl/>
              <w:spacing w:line="280" w:lineRule="exact"/>
              <w:jc w:val="center"/>
              <w:rPr>
                <w:rFonts w:eastAsia="仿宋"/>
                <w:kern w:val="0"/>
                <w:sz w:val="18"/>
                <w:szCs w:val="18"/>
              </w:rPr>
            </w:pPr>
            <w:r>
              <w:rPr>
                <w:rFonts w:eastAsia="仿宋"/>
                <w:kern w:val="0"/>
                <w:sz w:val="18"/>
                <w:szCs w:val="18"/>
              </w:rPr>
              <w:t>（Society of Testing Materials）</w:t>
            </w:r>
          </w:p>
        </w:tc>
        <w:tc>
          <w:tcPr>
            <w:tcW w:w="590" w:type="pct"/>
            <w:tcMar>
              <w:left w:w="28" w:type="dxa"/>
              <w:right w:w="28" w:type="dxa"/>
            </w:tcMar>
            <w:vAlign w:val="center"/>
          </w:tcPr>
          <w:p w14:paraId="35E06CB8">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71F3AD35">
            <w:pPr>
              <w:widowControl/>
              <w:spacing w:line="280" w:lineRule="exact"/>
              <w:jc w:val="center"/>
              <w:rPr>
                <w:rFonts w:eastAsia="仿宋"/>
                <w:kern w:val="0"/>
                <w:sz w:val="18"/>
                <w:szCs w:val="18"/>
              </w:rPr>
            </w:pPr>
          </w:p>
        </w:tc>
      </w:tr>
      <w:tr w14:paraId="7D84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69721CCA">
            <w:pPr>
              <w:spacing w:line="280" w:lineRule="exact"/>
              <w:jc w:val="center"/>
              <w:rPr>
                <w:rFonts w:eastAsia="仿宋"/>
                <w:sz w:val="18"/>
                <w:szCs w:val="18"/>
              </w:rPr>
            </w:pPr>
            <w:r>
              <w:rPr>
                <w:rFonts w:eastAsia="仿宋"/>
                <w:sz w:val="18"/>
                <w:szCs w:val="18"/>
              </w:rPr>
              <w:t>21</w:t>
            </w:r>
          </w:p>
        </w:tc>
        <w:tc>
          <w:tcPr>
            <w:tcW w:w="2157" w:type="pct"/>
            <w:tcMar>
              <w:left w:w="28" w:type="dxa"/>
              <w:right w:w="28" w:type="dxa"/>
            </w:tcMar>
            <w:vAlign w:val="center"/>
          </w:tcPr>
          <w:p w14:paraId="0DE919B6">
            <w:pPr>
              <w:widowControl/>
              <w:spacing w:line="280" w:lineRule="exact"/>
              <w:jc w:val="center"/>
              <w:rPr>
                <w:rFonts w:eastAsia="仿宋"/>
                <w:kern w:val="0"/>
                <w:sz w:val="18"/>
                <w:szCs w:val="18"/>
              </w:rPr>
            </w:pPr>
            <w:r>
              <w:rPr>
                <w:rFonts w:eastAsia="仿宋"/>
                <w:kern w:val="0"/>
                <w:sz w:val="18"/>
                <w:szCs w:val="18"/>
              </w:rPr>
              <w:t>Legal Affairs and Dispute Resolution in Engineering and Construction</w:t>
            </w:r>
          </w:p>
        </w:tc>
        <w:tc>
          <w:tcPr>
            <w:tcW w:w="1497" w:type="pct"/>
            <w:tcMar>
              <w:left w:w="28" w:type="dxa"/>
              <w:right w:w="28" w:type="dxa"/>
            </w:tcMar>
            <w:vAlign w:val="center"/>
          </w:tcPr>
          <w:p w14:paraId="70BD255D">
            <w:pPr>
              <w:widowControl/>
              <w:spacing w:line="280" w:lineRule="exact"/>
              <w:jc w:val="center"/>
              <w:rPr>
                <w:rFonts w:eastAsia="仿宋"/>
                <w:kern w:val="0"/>
                <w:sz w:val="18"/>
                <w:szCs w:val="18"/>
              </w:rPr>
            </w:pPr>
            <w:r>
              <w:rPr>
                <w:rFonts w:eastAsia="仿宋"/>
                <w:kern w:val="0"/>
                <w:sz w:val="18"/>
                <w:szCs w:val="18"/>
              </w:rPr>
              <w:t>美国土木工程协会（ASCE)</w:t>
            </w:r>
          </w:p>
        </w:tc>
        <w:tc>
          <w:tcPr>
            <w:tcW w:w="590" w:type="pct"/>
            <w:tcMar>
              <w:left w:w="28" w:type="dxa"/>
              <w:right w:w="28" w:type="dxa"/>
            </w:tcMar>
            <w:vAlign w:val="center"/>
          </w:tcPr>
          <w:p w14:paraId="6E1505BA">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7584C8B2">
            <w:pPr>
              <w:widowControl/>
              <w:spacing w:line="280" w:lineRule="exact"/>
              <w:jc w:val="center"/>
              <w:rPr>
                <w:rFonts w:eastAsia="仿宋"/>
                <w:kern w:val="0"/>
                <w:sz w:val="18"/>
                <w:szCs w:val="18"/>
              </w:rPr>
            </w:pPr>
          </w:p>
        </w:tc>
      </w:tr>
      <w:tr w14:paraId="38EF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5B221F00">
            <w:pPr>
              <w:spacing w:line="280" w:lineRule="exact"/>
              <w:jc w:val="center"/>
              <w:rPr>
                <w:rFonts w:eastAsia="仿宋"/>
                <w:sz w:val="18"/>
                <w:szCs w:val="18"/>
              </w:rPr>
            </w:pPr>
            <w:r>
              <w:rPr>
                <w:rFonts w:eastAsia="仿宋"/>
                <w:sz w:val="18"/>
                <w:szCs w:val="18"/>
              </w:rPr>
              <w:t>22</w:t>
            </w:r>
          </w:p>
        </w:tc>
        <w:tc>
          <w:tcPr>
            <w:tcW w:w="2157" w:type="pct"/>
            <w:tcMar>
              <w:left w:w="28" w:type="dxa"/>
              <w:right w:w="28" w:type="dxa"/>
            </w:tcMar>
            <w:vAlign w:val="center"/>
          </w:tcPr>
          <w:p w14:paraId="65B9644D">
            <w:pPr>
              <w:widowControl/>
              <w:spacing w:line="280" w:lineRule="exact"/>
              <w:jc w:val="center"/>
              <w:rPr>
                <w:rFonts w:eastAsia="仿宋"/>
                <w:kern w:val="0"/>
                <w:sz w:val="18"/>
                <w:szCs w:val="18"/>
              </w:rPr>
            </w:pPr>
            <w:r>
              <w:rPr>
                <w:rFonts w:eastAsia="仿宋"/>
                <w:kern w:val="0"/>
                <w:sz w:val="18"/>
                <w:szCs w:val="18"/>
              </w:rPr>
              <w:t>Journal of Management in Engineering</w:t>
            </w:r>
          </w:p>
        </w:tc>
        <w:tc>
          <w:tcPr>
            <w:tcW w:w="1497" w:type="pct"/>
            <w:tcMar>
              <w:left w:w="28" w:type="dxa"/>
              <w:right w:w="28" w:type="dxa"/>
            </w:tcMar>
            <w:vAlign w:val="center"/>
          </w:tcPr>
          <w:p w14:paraId="427C084F">
            <w:pPr>
              <w:widowControl/>
              <w:spacing w:line="280" w:lineRule="exact"/>
              <w:jc w:val="center"/>
              <w:rPr>
                <w:rFonts w:eastAsia="仿宋"/>
                <w:kern w:val="0"/>
                <w:sz w:val="18"/>
                <w:szCs w:val="18"/>
              </w:rPr>
            </w:pPr>
            <w:r>
              <w:rPr>
                <w:rFonts w:eastAsia="仿宋"/>
                <w:kern w:val="0"/>
                <w:sz w:val="18"/>
                <w:szCs w:val="18"/>
              </w:rPr>
              <w:t>美国土木工程协会（ASCE)</w:t>
            </w:r>
          </w:p>
        </w:tc>
        <w:tc>
          <w:tcPr>
            <w:tcW w:w="590" w:type="pct"/>
            <w:tcMar>
              <w:left w:w="28" w:type="dxa"/>
              <w:right w:w="28" w:type="dxa"/>
            </w:tcMar>
            <w:vAlign w:val="center"/>
          </w:tcPr>
          <w:p w14:paraId="4FC59195">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0D89842C">
            <w:pPr>
              <w:widowControl/>
              <w:spacing w:line="280" w:lineRule="exact"/>
              <w:jc w:val="center"/>
              <w:rPr>
                <w:rFonts w:eastAsia="仿宋"/>
                <w:kern w:val="0"/>
                <w:sz w:val="18"/>
                <w:szCs w:val="18"/>
              </w:rPr>
            </w:pPr>
          </w:p>
        </w:tc>
      </w:tr>
      <w:tr w14:paraId="042E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6FEF3CF3">
            <w:pPr>
              <w:spacing w:line="280" w:lineRule="exact"/>
              <w:jc w:val="center"/>
              <w:rPr>
                <w:rFonts w:eastAsia="仿宋"/>
                <w:sz w:val="18"/>
                <w:szCs w:val="18"/>
              </w:rPr>
            </w:pPr>
            <w:r>
              <w:rPr>
                <w:rFonts w:eastAsia="仿宋"/>
                <w:sz w:val="18"/>
                <w:szCs w:val="18"/>
              </w:rPr>
              <w:t>23</w:t>
            </w:r>
          </w:p>
        </w:tc>
        <w:tc>
          <w:tcPr>
            <w:tcW w:w="2157" w:type="pct"/>
            <w:tcMar>
              <w:left w:w="28" w:type="dxa"/>
              <w:right w:w="28" w:type="dxa"/>
            </w:tcMar>
            <w:vAlign w:val="center"/>
          </w:tcPr>
          <w:p w14:paraId="77A3D43D">
            <w:pPr>
              <w:widowControl/>
              <w:spacing w:line="280" w:lineRule="exact"/>
              <w:jc w:val="center"/>
              <w:rPr>
                <w:rFonts w:eastAsia="仿宋"/>
                <w:kern w:val="0"/>
                <w:sz w:val="18"/>
                <w:szCs w:val="18"/>
              </w:rPr>
            </w:pPr>
            <w:r>
              <w:rPr>
                <w:rFonts w:eastAsia="仿宋"/>
                <w:kern w:val="0"/>
                <w:sz w:val="18"/>
                <w:szCs w:val="18"/>
              </w:rPr>
              <w:t>Journal of Nanomechanics and Micromechanics</w:t>
            </w:r>
          </w:p>
        </w:tc>
        <w:tc>
          <w:tcPr>
            <w:tcW w:w="1497" w:type="pct"/>
            <w:tcMar>
              <w:left w:w="28" w:type="dxa"/>
              <w:right w:w="28" w:type="dxa"/>
            </w:tcMar>
            <w:vAlign w:val="center"/>
          </w:tcPr>
          <w:p w14:paraId="7C73B391">
            <w:pPr>
              <w:widowControl/>
              <w:spacing w:line="280" w:lineRule="exact"/>
              <w:jc w:val="center"/>
              <w:rPr>
                <w:rFonts w:eastAsia="仿宋"/>
                <w:kern w:val="0"/>
                <w:sz w:val="18"/>
                <w:szCs w:val="18"/>
              </w:rPr>
            </w:pPr>
            <w:r>
              <w:rPr>
                <w:rFonts w:eastAsia="仿宋"/>
                <w:kern w:val="0"/>
                <w:sz w:val="18"/>
                <w:szCs w:val="18"/>
              </w:rPr>
              <w:t>美国土木工程协会（ASCE)</w:t>
            </w:r>
          </w:p>
        </w:tc>
        <w:tc>
          <w:tcPr>
            <w:tcW w:w="590" w:type="pct"/>
            <w:tcMar>
              <w:left w:w="28" w:type="dxa"/>
              <w:right w:w="28" w:type="dxa"/>
            </w:tcMar>
            <w:vAlign w:val="center"/>
          </w:tcPr>
          <w:p w14:paraId="0B0D7F5F">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003801CE">
            <w:pPr>
              <w:widowControl/>
              <w:spacing w:line="280" w:lineRule="exact"/>
              <w:jc w:val="center"/>
              <w:rPr>
                <w:rFonts w:eastAsia="仿宋"/>
                <w:kern w:val="0"/>
                <w:sz w:val="18"/>
                <w:szCs w:val="18"/>
              </w:rPr>
            </w:pPr>
          </w:p>
        </w:tc>
      </w:tr>
      <w:tr w14:paraId="1413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2444D07F">
            <w:pPr>
              <w:spacing w:line="280" w:lineRule="exact"/>
              <w:jc w:val="center"/>
              <w:rPr>
                <w:rFonts w:eastAsia="仿宋"/>
                <w:sz w:val="18"/>
                <w:szCs w:val="18"/>
              </w:rPr>
            </w:pPr>
            <w:r>
              <w:rPr>
                <w:rFonts w:eastAsia="仿宋"/>
                <w:sz w:val="18"/>
                <w:szCs w:val="18"/>
              </w:rPr>
              <w:t>24</w:t>
            </w:r>
          </w:p>
        </w:tc>
        <w:tc>
          <w:tcPr>
            <w:tcW w:w="2157" w:type="pct"/>
            <w:tcMar>
              <w:left w:w="28" w:type="dxa"/>
              <w:right w:w="28" w:type="dxa"/>
            </w:tcMar>
            <w:vAlign w:val="center"/>
          </w:tcPr>
          <w:p w14:paraId="7DC4650B">
            <w:pPr>
              <w:widowControl/>
              <w:spacing w:line="280" w:lineRule="exact"/>
              <w:jc w:val="center"/>
              <w:rPr>
                <w:rFonts w:eastAsia="仿宋"/>
                <w:sz w:val="18"/>
                <w:szCs w:val="18"/>
              </w:rPr>
            </w:pPr>
            <w:r>
              <w:rPr>
                <w:rFonts w:eastAsia="仿宋"/>
                <w:kern w:val="0"/>
                <w:sz w:val="18"/>
                <w:szCs w:val="18"/>
              </w:rPr>
              <w:t>Rheologica Acta</w:t>
            </w:r>
          </w:p>
        </w:tc>
        <w:tc>
          <w:tcPr>
            <w:tcW w:w="1497" w:type="pct"/>
            <w:tcMar>
              <w:left w:w="28" w:type="dxa"/>
              <w:right w:w="28" w:type="dxa"/>
            </w:tcMar>
            <w:vAlign w:val="center"/>
          </w:tcPr>
          <w:p w14:paraId="0383CD74">
            <w:pPr>
              <w:widowControl/>
              <w:spacing w:line="280" w:lineRule="exact"/>
              <w:jc w:val="center"/>
              <w:rPr>
                <w:rFonts w:eastAsia="仿宋"/>
                <w:kern w:val="0"/>
                <w:sz w:val="18"/>
                <w:szCs w:val="18"/>
              </w:rPr>
            </w:pPr>
            <w:r>
              <w:rPr>
                <w:rFonts w:eastAsia="仿宋"/>
                <w:kern w:val="0"/>
                <w:sz w:val="18"/>
                <w:szCs w:val="18"/>
              </w:rPr>
              <w:t>Springer</w:t>
            </w:r>
          </w:p>
        </w:tc>
        <w:tc>
          <w:tcPr>
            <w:tcW w:w="590" w:type="pct"/>
            <w:tcMar>
              <w:left w:w="28" w:type="dxa"/>
              <w:right w:w="28" w:type="dxa"/>
            </w:tcMar>
            <w:vAlign w:val="center"/>
          </w:tcPr>
          <w:p w14:paraId="6C1446E3">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39786BA3">
            <w:pPr>
              <w:widowControl/>
              <w:spacing w:line="280" w:lineRule="exact"/>
              <w:jc w:val="center"/>
              <w:rPr>
                <w:rFonts w:eastAsia="仿宋"/>
                <w:kern w:val="0"/>
                <w:sz w:val="18"/>
                <w:szCs w:val="18"/>
              </w:rPr>
            </w:pPr>
          </w:p>
        </w:tc>
      </w:tr>
      <w:tr w14:paraId="20C1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371E352E">
            <w:pPr>
              <w:spacing w:line="280" w:lineRule="exact"/>
              <w:jc w:val="center"/>
              <w:rPr>
                <w:rFonts w:eastAsia="仿宋"/>
                <w:sz w:val="18"/>
                <w:szCs w:val="18"/>
              </w:rPr>
            </w:pPr>
            <w:r>
              <w:rPr>
                <w:rFonts w:eastAsia="仿宋"/>
                <w:sz w:val="18"/>
                <w:szCs w:val="18"/>
              </w:rPr>
              <w:t>25</w:t>
            </w:r>
          </w:p>
        </w:tc>
        <w:tc>
          <w:tcPr>
            <w:tcW w:w="2157" w:type="pct"/>
            <w:tcMar>
              <w:left w:w="28" w:type="dxa"/>
              <w:right w:w="28" w:type="dxa"/>
            </w:tcMar>
            <w:vAlign w:val="center"/>
          </w:tcPr>
          <w:p w14:paraId="5D999823">
            <w:pPr>
              <w:widowControl/>
              <w:spacing w:line="280" w:lineRule="exact"/>
              <w:jc w:val="center"/>
              <w:rPr>
                <w:rFonts w:eastAsia="仿宋"/>
                <w:sz w:val="18"/>
                <w:szCs w:val="18"/>
              </w:rPr>
            </w:pPr>
            <w:r>
              <w:rPr>
                <w:rFonts w:eastAsia="仿宋"/>
                <w:kern w:val="0"/>
                <w:sz w:val="18"/>
                <w:szCs w:val="18"/>
              </w:rPr>
              <w:t>Korea-Australia Rheology Journal</w:t>
            </w:r>
          </w:p>
        </w:tc>
        <w:tc>
          <w:tcPr>
            <w:tcW w:w="1497" w:type="pct"/>
            <w:tcMar>
              <w:left w:w="28" w:type="dxa"/>
              <w:right w:w="28" w:type="dxa"/>
            </w:tcMar>
            <w:vAlign w:val="center"/>
          </w:tcPr>
          <w:p w14:paraId="49C35081">
            <w:pPr>
              <w:widowControl/>
              <w:spacing w:line="280" w:lineRule="exact"/>
              <w:jc w:val="center"/>
              <w:rPr>
                <w:rFonts w:eastAsia="仿宋"/>
                <w:kern w:val="0"/>
                <w:sz w:val="18"/>
                <w:szCs w:val="18"/>
              </w:rPr>
            </w:pPr>
            <w:r>
              <w:rPr>
                <w:rFonts w:eastAsia="仿宋"/>
                <w:kern w:val="0"/>
                <w:sz w:val="18"/>
                <w:szCs w:val="18"/>
              </w:rPr>
              <w:t>韩国流变学会（KSR）,澳大利亚流变学会（ASR）, Springer</w:t>
            </w:r>
          </w:p>
        </w:tc>
        <w:tc>
          <w:tcPr>
            <w:tcW w:w="590" w:type="pct"/>
            <w:tcMar>
              <w:left w:w="28" w:type="dxa"/>
              <w:right w:w="28" w:type="dxa"/>
            </w:tcMar>
            <w:vAlign w:val="center"/>
          </w:tcPr>
          <w:p w14:paraId="19508EA6">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531688A5">
            <w:pPr>
              <w:widowControl/>
              <w:spacing w:line="280" w:lineRule="exact"/>
              <w:jc w:val="center"/>
              <w:rPr>
                <w:rFonts w:eastAsia="仿宋"/>
                <w:kern w:val="0"/>
                <w:sz w:val="18"/>
                <w:szCs w:val="18"/>
              </w:rPr>
            </w:pPr>
          </w:p>
        </w:tc>
      </w:tr>
      <w:tr w14:paraId="7DA0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6546CA17">
            <w:pPr>
              <w:spacing w:line="280" w:lineRule="exact"/>
              <w:jc w:val="center"/>
              <w:rPr>
                <w:rFonts w:eastAsia="仿宋"/>
                <w:sz w:val="18"/>
                <w:szCs w:val="18"/>
              </w:rPr>
            </w:pPr>
            <w:r>
              <w:rPr>
                <w:rFonts w:eastAsia="仿宋"/>
                <w:sz w:val="18"/>
                <w:szCs w:val="18"/>
              </w:rPr>
              <w:t>26</w:t>
            </w:r>
          </w:p>
        </w:tc>
        <w:tc>
          <w:tcPr>
            <w:tcW w:w="2157" w:type="pct"/>
            <w:tcMar>
              <w:left w:w="28" w:type="dxa"/>
              <w:right w:w="28" w:type="dxa"/>
            </w:tcMar>
            <w:vAlign w:val="center"/>
          </w:tcPr>
          <w:p w14:paraId="727C238C">
            <w:pPr>
              <w:widowControl/>
              <w:spacing w:line="280" w:lineRule="exact"/>
              <w:jc w:val="center"/>
              <w:rPr>
                <w:rFonts w:eastAsia="仿宋"/>
                <w:sz w:val="18"/>
                <w:szCs w:val="18"/>
              </w:rPr>
            </w:pPr>
            <w:r>
              <w:rPr>
                <w:rFonts w:eastAsia="仿宋"/>
                <w:kern w:val="0"/>
                <w:sz w:val="18"/>
                <w:szCs w:val="18"/>
              </w:rPr>
              <w:t>Applied Rheology</w:t>
            </w:r>
          </w:p>
        </w:tc>
        <w:tc>
          <w:tcPr>
            <w:tcW w:w="1497" w:type="pct"/>
            <w:tcMar>
              <w:left w:w="28" w:type="dxa"/>
              <w:right w:w="28" w:type="dxa"/>
            </w:tcMar>
            <w:vAlign w:val="center"/>
          </w:tcPr>
          <w:p w14:paraId="432CFBD8">
            <w:pPr>
              <w:widowControl/>
              <w:spacing w:line="280" w:lineRule="exact"/>
              <w:jc w:val="center"/>
              <w:rPr>
                <w:rFonts w:eastAsia="仿宋"/>
                <w:kern w:val="0"/>
                <w:sz w:val="18"/>
                <w:szCs w:val="18"/>
              </w:rPr>
            </w:pPr>
            <w:r>
              <w:rPr>
                <w:rFonts w:eastAsia="仿宋"/>
                <w:kern w:val="0"/>
                <w:sz w:val="18"/>
                <w:szCs w:val="18"/>
              </w:rPr>
              <w:t>Kerschensteiner Verlag</w:t>
            </w:r>
          </w:p>
        </w:tc>
        <w:tc>
          <w:tcPr>
            <w:tcW w:w="590" w:type="pct"/>
            <w:tcMar>
              <w:left w:w="28" w:type="dxa"/>
              <w:right w:w="28" w:type="dxa"/>
            </w:tcMar>
            <w:vAlign w:val="center"/>
          </w:tcPr>
          <w:p w14:paraId="34BE69D0">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2AFED6B8">
            <w:pPr>
              <w:widowControl/>
              <w:spacing w:line="280" w:lineRule="exact"/>
              <w:jc w:val="center"/>
              <w:rPr>
                <w:rFonts w:eastAsia="仿宋"/>
                <w:kern w:val="0"/>
                <w:sz w:val="18"/>
                <w:szCs w:val="18"/>
              </w:rPr>
            </w:pPr>
          </w:p>
        </w:tc>
      </w:tr>
      <w:tr w14:paraId="10C6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46676E61">
            <w:pPr>
              <w:spacing w:line="280" w:lineRule="exact"/>
              <w:jc w:val="center"/>
              <w:rPr>
                <w:rFonts w:eastAsia="仿宋"/>
                <w:sz w:val="18"/>
                <w:szCs w:val="18"/>
              </w:rPr>
            </w:pPr>
            <w:r>
              <w:rPr>
                <w:rFonts w:eastAsia="仿宋"/>
                <w:sz w:val="18"/>
                <w:szCs w:val="18"/>
              </w:rPr>
              <w:t>27</w:t>
            </w:r>
          </w:p>
        </w:tc>
        <w:tc>
          <w:tcPr>
            <w:tcW w:w="2157" w:type="pct"/>
            <w:tcMar>
              <w:left w:w="28" w:type="dxa"/>
              <w:right w:w="28" w:type="dxa"/>
            </w:tcMar>
            <w:vAlign w:val="center"/>
          </w:tcPr>
          <w:p w14:paraId="50BF175E">
            <w:pPr>
              <w:widowControl/>
              <w:spacing w:line="280" w:lineRule="exact"/>
              <w:jc w:val="center"/>
              <w:rPr>
                <w:rFonts w:eastAsia="仿宋"/>
                <w:sz w:val="18"/>
                <w:szCs w:val="18"/>
              </w:rPr>
            </w:pPr>
            <w:r>
              <w:rPr>
                <w:rFonts w:eastAsia="仿宋"/>
                <w:kern w:val="0"/>
                <w:sz w:val="18"/>
                <w:szCs w:val="18"/>
              </w:rPr>
              <w:t>Journal of Non-Newtonian Fluid Mechanics</w:t>
            </w:r>
          </w:p>
        </w:tc>
        <w:tc>
          <w:tcPr>
            <w:tcW w:w="1497" w:type="pct"/>
            <w:tcMar>
              <w:left w:w="28" w:type="dxa"/>
              <w:right w:w="28" w:type="dxa"/>
            </w:tcMar>
            <w:vAlign w:val="center"/>
          </w:tcPr>
          <w:p w14:paraId="07EDCD73">
            <w:pPr>
              <w:widowControl/>
              <w:spacing w:line="280" w:lineRule="exact"/>
              <w:jc w:val="center"/>
              <w:rPr>
                <w:rFonts w:eastAsia="仿宋"/>
                <w:kern w:val="0"/>
                <w:sz w:val="18"/>
                <w:szCs w:val="18"/>
              </w:rPr>
            </w:pPr>
            <w:r>
              <w:rPr>
                <w:rFonts w:eastAsia="仿宋"/>
                <w:kern w:val="0"/>
                <w:sz w:val="18"/>
                <w:szCs w:val="18"/>
              </w:rPr>
              <w:t>Elsevier</w:t>
            </w:r>
          </w:p>
        </w:tc>
        <w:tc>
          <w:tcPr>
            <w:tcW w:w="590" w:type="pct"/>
            <w:tcMar>
              <w:left w:w="28" w:type="dxa"/>
              <w:right w:w="28" w:type="dxa"/>
            </w:tcMar>
            <w:vAlign w:val="center"/>
          </w:tcPr>
          <w:p w14:paraId="16702E23">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7590243F">
            <w:pPr>
              <w:widowControl/>
              <w:spacing w:line="280" w:lineRule="exact"/>
              <w:jc w:val="center"/>
              <w:rPr>
                <w:rFonts w:eastAsia="仿宋"/>
                <w:kern w:val="0"/>
                <w:sz w:val="18"/>
                <w:szCs w:val="18"/>
              </w:rPr>
            </w:pPr>
          </w:p>
        </w:tc>
      </w:tr>
      <w:tr w14:paraId="30A1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5769C125">
            <w:pPr>
              <w:spacing w:line="280" w:lineRule="exact"/>
              <w:jc w:val="center"/>
              <w:rPr>
                <w:rFonts w:eastAsia="仿宋"/>
                <w:sz w:val="18"/>
                <w:szCs w:val="18"/>
              </w:rPr>
            </w:pPr>
            <w:r>
              <w:rPr>
                <w:rFonts w:eastAsia="仿宋"/>
                <w:sz w:val="18"/>
                <w:szCs w:val="18"/>
              </w:rPr>
              <w:t>28</w:t>
            </w:r>
          </w:p>
        </w:tc>
        <w:tc>
          <w:tcPr>
            <w:tcW w:w="2157" w:type="pct"/>
            <w:tcMar>
              <w:left w:w="28" w:type="dxa"/>
              <w:right w:w="28" w:type="dxa"/>
            </w:tcMar>
            <w:vAlign w:val="center"/>
          </w:tcPr>
          <w:p w14:paraId="6587633A">
            <w:pPr>
              <w:widowControl/>
              <w:spacing w:line="280" w:lineRule="exact"/>
              <w:jc w:val="center"/>
              <w:rPr>
                <w:rFonts w:eastAsia="仿宋"/>
                <w:sz w:val="18"/>
                <w:szCs w:val="18"/>
              </w:rPr>
            </w:pPr>
            <w:r>
              <w:rPr>
                <w:rFonts w:eastAsia="仿宋"/>
                <w:kern w:val="0"/>
                <w:sz w:val="18"/>
                <w:szCs w:val="18"/>
              </w:rPr>
              <w:t>Progress in Natural Science</w:t>
            </w:r>
          </w:p>
        </w:tc>
        <w:tc>
          <w:tcPr>
            <w:tcW w:w="1497" w:type="pct"/>
            <w:tcMar>
              <w:left w:w="28" w:type="dxa"/>
              <w:right w:w="28" w:type="dxa"/>
            </w:tcMar>
            <w:vAlign w:val="center"/>
          </w:tcPr>
          <w:p w14:paraId="12AFC0F5">
            <w:pPr>
              <w:widowControl/>
              <w:spacing w:line="280" w:lineRule="exact"/>
              <w:jc w:val="center"/>
              <w:rPr>
                <w:rFonts w:eastAsia="仿宋"/>
                <w:kern w:val="0"/>
                <w:sz w:val="18"/>
                <w:szCs w:val="18"/>
              </w:rPr>
            </w:pPr>
            <w:r>
              <w:rPr>
                <w:rFonts w:eastAsia="仿宋"/>
                <w:kern w:val="0"/>
                <w:sz w:val="18"/>
                <w:szCs w:val="18"/>
              </w:rPr>
              <w:t>中国材料研究学会（MRS）</w:t>
            </w:r>
          </w:p>
        </w:tc>
        <w:tc>
          <w:tcPr>
            <w:tcW w:w="590" w:type="pct"/>
            <w:tcMar>
              <w:left w:w="28" w:type="dxa"/>
              <w:right w:w="28" w:type="dxa"/>
            </w:tcMar>
            <w:vAlign w:val="center"/>
          </w:tcPr>
          <w:p w14:paraId="1307AAD4">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6A2041DF">
            <w:pPr>
              <w:widowControl/>
              <w:spacing w:line="280" w:lineRule="exact"/>
              <w:jc w:val="center"/>
              <w:rPr>
                <w:rFonts w:eastAsia="仿宋"/>
                <w:kern w:val="0"/>
                <w:sz w:val="18"/>
                <w:szCs w:val="18"/>
              </w:rPr>
            </w:pPr>
          </w:p>
        </w:tc>
      </w:tr>
      <w:tr w14:paraId="0CD1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4A901104">
            <w:pPr>
              <w:spacing w:line="280" w:lineRule="exact"/>
              <w:jc w:val="center"/>
              <w:rPr>
                <w:rFonts w:eastAsia="仿宋"/>
                <w:sz w:val="18"/>
                <w:szCs w:val="18"/>
              </w:rPr>
            </w:pPr>
            <w:r>
              <w:rPr>
                <w:rFonts w:eastAsia="仿宋"/>
                <w:sz w:val="18"/>
                <w:szCs w:val="18"/>
              </w:rPr>
              <w:t>29</w:t>
            </w:r>
          </w:p>
        </w:tc>
        <w:tc>
          <w:tcPr>
            <w:tcW w:w="2157" w:type="pct"/>
            <w:tcMar>
              <w:left w:w="28" w:type="dxa"/>
              <w:right w:w="28" w:type="dxa"/>
            </w:tcMar>
            <w:vAlign w:val="center"/>
          </w:tcPr>
          <w:p w14:paraId="30E94F67">
            <w:pPr>
              <w:widowControl/>
              <w:spacing w:line="280" w:lineRule="exact"/>
              <w:jc w:val="center"/>
              <w:rPr>
                <w:rFonts w:eastAsia="仿宋"/>
                <w:kern w:val="0"/>
                <w:sz w:val="18"/>
                <w:szCs w:val="18"/>
              </w:rPr>
            </w:pPr>
            <w:r>
              <w:rPr>
                <w:rFonts w:eastAsia="仿宋"/>
                <w:kern w:val="0"/>
                <w:sz w:val="18"/>
                <w:szCs w:val="18"/>
              </w:rPr>
              <w:t>Acta Mechanica solica sinica</w:t>
            </w:r>
          </w:p>
          <w:p w14:paraId="2A87807B">
            <w:pPr>
              <w:widowControl/>
              <w:spacing w:line="280" w:lineRule="exact"/>
              <w:jc w:val="center"/>
              <w:rPr>
                <w:rFonts w:eastAsia="仿宋"/>
                <w:sz w:val="18"/>
                <w:szCs w:val="18"/>
              </w:rPr>
            </w:pPr>
            <w:r>
              <w:rPr>
                <w:rFonts w:eastAsia="仿宋"/>
                <w:kern w:val="0"/>
                <w:sz w:val="18"/>
                <w:szCs w:val="18"/>
              </w:rPr>
              <w:t>固体力学学报（英文版）</w:t>
            </w:r>
          </w:p>
        </w:tc>
        <w:tc>
          <w:tcPr>
            <w:tcW w:w="1497" w:type="pct"/>
            <w:tcMar>
              <w:left w:w="28" w:type="dxa"/>
              <w:right w:w="28" w:type="dxa"/>
            </w:tcMar>
            <w:vAlign w:val="center"/>
          </w:tcPr>
          <w:p w14:paraId="69555B95">
            <w:pPr>
              <w:widowControl/>
              <w:spacing w:line="280" w:lineRule="exact"/>
              <w:jc w:val="center"/>
              <w:rPr>
                <w:rFonts w:eastAsia="仿宋"/>
                <w:kern w:val="0"/>
                <w:sz w:val="18"/>
                <w:szCs w:val="18"/>
              </w:rPr>
            </w:pPr>
            <w:r>
              <w:rPr>
                <w:rFonts w:eastAsia="仿宋"/>
                <w:kern w:val="0"/>
                <w:sz w:val="18"/>
                <w:szCs w:val="18"/>
              </w:rPr>
              <w:t>中国力学学会</w:t>
            </w:r>
          </w:p>
          <w:p w14:paraId="390760DC">
            <w:pPr>
              <w:widowControl/>
              <w:spacing w:line="280" w:lineRule="exact"/>
              <w:jc w:val="center"/>
              <w:rPr>
                <w:rFonts w:eastAsia="仿宋"/>
                <w:kern w:val="0"/>
                <w:sz w:val="18"/>
                <w:szCs w:val="18"/>
              </w:rPr>
            </w:pPr>
            <w:r>
              <w:rPr>
                <w:rFonts w:eastAsia="仿宋"/>
                <w:kern w:val="0"/>
                <w:sz w:val="18"/>
                <w:szCs w:val="18"/>
              </w:rPr>
              <w:t>华中科技大学</w:t>
            </w:r>
          </w:p>
        </w:tc>
        <w:tc>
          <w:tcPr>
            <w:tcW w:w="590" w:type="pct"/>
            <w:tcMar>
              <w:left w:w="28" w:type="dxa"/>
              <w:right w:w="28" w:type="dxa"/>
            </w:tcMar>
            <w:vAlign w:val="center"/>
          </w:tcPr>
          <w:p w14:paraId="34B7E401">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748ED322">
            <w:pPr>
              <w:widowControl/>
              <w:spacing w:line="280" w:lineRule="exact"/>
              <w:jc w:val="center"/>
              <w:rPr>
                <w:rFonts w:eastAsia="仿宋"/>
                <w:kern w:val="0"/>
                <w:sz w:val="18"/>
                <w:szCs w:val="18"/>
              </w:rPr>
            </w:pPr>
          </w:p>
        </w:tc>
      </w:tr>
      <w:tr w14:paraId="696C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70D75375">
            <w:pPr>
              <w:spacing w:line="280" w:lineRule="exact"/>
              <w:jc w:val="center"/>
              <w:rPr>
                <w:rFonts w:eastAsia="仿宋"/>
                <w:sz w:val="18"/>
                <w:szCs w:val="18"/>
              </w:rPr>
            </w:pPr>
            <w:r>
              <w:rPr>
                <w:rFonts w:eastAsia="仿宋"/>
                <w:sz w:val="18"/>
                <w:szCs w:val="18"/>
              </w:rPr>
              <w:t>30</w:t>
            </w:r>
          </w:p>
        </w:tc>
        <w:tc>
          <w:tcPr>
            <w:tcW w:w="2157" w:type="pct"/>
            <w:tcMar>
              <w:left w:w="28" w:type="dxa"/>
              <w:right w:w="28" w:type="dxa"/>
            </w:tcMar>
            <w:vAlign w:val="center"/>
          </w:tcPr>
          <w:p w14:paraId="65989A9F">
            <w:pPr>
              <w:widowControl/>
              <w:spacing w:line="280" w:lineRule="exact"/>
              <w:jc w:val="center"/>
              <w:rPr>
                <w:rFonts w:eastAsia="仿宋"/>
                <w:kern w:val="0"/>
                <w:sz w:val="18"/>
                <w:szCs w:val="18"/>
              </w:rPr>
            </w:pPr>
            <w:r>
              <w:rPr>
                <w:rFonts w:eastAsia="仿宋"/>
                <w:kern w:val="0"/>
                <w:sz w:val="18"/>
                <w:szCs w:val="18"/>
              </w:rPr>
              <w:t>Acta Mechanica Sinica</w:t>
            </w:r>
          </w:p>
          <w:p w14:paraId="582CCF75">
            <w:pPr>
              <w:widowControl/>
              <w:spacing w:line="280" w:lineRule="exact"/>
              <w:jc w:val="center"/>
              <w:rPr>
                <w:rFonts w:eastAsia="仿宋"/>
                <w:sz w:val="18"/>
                <w:szCs w:val="18"/>
              </w:rPr>
            </w:pPr>
            <w:r>
              <w:rPr>
                <w:rFonts w:eastAsia="仿宋"/>
                <w:kern w:val="0"/>
                <w:sz w:val="18"/>
                <w:szCs w:val="18"/>
              </w:rPr>
              <w:t>力学学报（英文版）</w:t>
            </w:r>
          </w:p>
        </w:tc>
        <w:tc>
          <w:tcPr>
            <w:tcW w:w="1497" w:type="pct"/>
            <w:tcMar>
              <w:left w:w="28" w:type="dxa"/>
              <w:right w:w="28" w:type="dxa"/>
            </w:tcMar>
            <w:vAlign w:val="center"/>
          </w:tcPr>
          <w:p w14:paraId="1C90863B">
            <w:pPr>
              <w:widowControl/>
              <w:spacing w:line="280" w:lineRule="exact"/>
              <w:jc w:val="center"/>
              <w:rPr>
                <w:rFonts w:eastAsia="仿宋"/>
                <w:kern w:val="0"/>
                <w:sz w:val="18"/>
                <w:szCs w:val="18"/>
              </w:rPr>
            </w:pPr>
            <w:r>
              <w:rPr>
                <w:rFonts w:eastAsia="仿宋"/>
                <w:kern w:val="0"/>
                <w:sz w:val="18"/>
                <w:szCs w:val="18"/>
              </w:rPr>
              <w:t>中国力学学会</w:t>
            </w:r>
          </w:p>
          <w:p w14:paraId="4C75305D">
            <w:pPr>
              <w:widowControl/>
              <w:spacing w:line="280" w:lineRule="exact"/>
              <w:jc w:val="center"/>
              <w:rPr>
                <w:rFonts w:eastAsia="仿宋"/>
                <w:kern w:val="0"/>
                <w:sz w:val="18"/>
                <w:szCs w:val="18"/>
              </w:rPr>
            </w:pPr>
            <w:r>
              <w:rPr>
                <w:rFonts w:eastAsia="仿宋"/>
                <w:kern w:val="0"/>
                <w:sz w:val="18"/>
                <w:szCs w:val="18"/>
              </w:rPr>
              <w:t>中科院力学研究所</w:t>
            </w:r>
          </w:p>
        </w:tc>
        <w:tc>
          <w:tcPr>
            <w:tcW w:w="590" w:type="pct"/>
            <w:tcMar>
              <w:left w:w="28" w:type="dxa"/>
              <w:right w:w="28" w:type="dxa"/>
            </w:tcMar>
            <w:vAlign w:val="center"/>
          </w:tcPr>
          <w:p w14:paraId="7F6C9DE9">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1CBCB7CC">
            <w:pPr>
              <w:widowControl/>
              <w:spacing w:line="280" w:lineRule="exact"/>
              <w:jc w:val="center"/>
              <w:rPr>
                <w:rFonts w:eastAsia="仿宋"/>
                <w:kern w:val="0"/>
                <w:sz w:val="18"/>
                <w:szCs w:val="18"/>
              </w:rPr>
            </w:pPr>
          </w:p>
        </w:tc>
      </w:tr>
      <w:tr w14:paraId="3684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5561D6E6">
            <w:pPr>
              <w:spacing w:line="280" w:lineRule="exact"/>
              <w:jc w:val="center"/>
              <w:rPr>
                <w:rFonts w:eastAsia="仿宋"/>
                <w:sz w:val="18"/>
                <w:szCs w:val="18"/>
              </w:rPr>
            </w:pPr>
            <w:r>
              <w:rPr>
                <w:rFonts w:eastAsia="仿宋"/>
                <w:sz w:val="18"/>
                <w:szCs w:val="18"/>
              </w:rPr>
              <w:t>31</w:t>
            </w:r>
          </w:p>
        </w:tc>
        <w:tc>
          <w:tcPr>
            <w:tcW w:w="2157" w:type="pct"/>
            <w:tcMar>
              <w:left w:w="28" w:type="dxa"/>
              <w:right w:w="28" w:type="dxa"/>
            </w:tcMar>
            <w:vAlign w:val="center"/>
          </w:tcPr>
          <w:p w14:paraId="210CB642">
            <w:pPr>
              <w:widowControl/>
              <w:spacing w:line="280" w:lineRule="exact"/>
              <w:jc w:val="center"/>
              <w:rPr>
                <w:rFonts w:eastAsia="仿宋"/>
                <w:kern w:val="0"/>
                <w:sz w:val="18"/>
                <w:szCs w:val="18"/>
              </w:rPr>
            </w:pPr>
            <w:r>
              <w:rPr>
                <w:rFonts w:eastAsia="仿宋"/>
                <w:kern w:val="0"/>
                <w:sz w:val="18"/>
                <w:szCs w:val="18"/>
              </w:rPr>
              <w:t>Cement and Concrete Research</w:t>
            </w:r>
          </w:p>
        </w:tc>
        <w:tc>
          <w:tcPr>
            <w:tcW w:w="1497" w:type="pct"/>
            <w:tcMar>
              <w:left w:w="28" w:type="dxa"/>
              <w:right w:w="28" w:type="dxa"/>
            </w:tcMar>
            <w:vAlign w:val="center"/>
          </w:tcPr>
          <w:p w14:paraId="677A1B30">
            <w:pPr>
              <w:widowControl/>
              <w:spacing w:line="280" w:lineRule="exact"/>
              <w:jc w:val="center"/>
              <w:rPr>
                <w:rFonts w:eastAsia="仿宋"/>
                <w:b/>
                <w:kern w:val="0"/>
                <w:sz w:val="18"/>
                <w:szCs w:val="18"/>
              </w:rPr>
            </w:pPr>
            <w:r>
              <w:rPr>
                <w:rFonts w:eastAsia="仿宋"/>
                <w:kern w:val="0"/>
                <w:sz w:val="18"/>
                <w:szCs w:val="18"/>
              </w:rPr>
              <w:t>Elsevier Science LED</w:t>
            </w:r>
          </w:p>
        </w:tc>
        <w:tc>
          <w:tcPr>
            <w:tcW w:w="590" w:type="pct"/>
            <w:tcMar>
              <w:left w:w="28" w:type="dxa"/>
              <w:right w:w="28" w:type="dxa"/>
            </w:tcMar>
            <w:vAlign w:val="center"/>
          </w:tcPr>
          <w:p w14:paraId="408A629B">
            <w:pPr>
              <w:widowControl/>
              <w:spacing w:line="280" w:lineRule="exact"/>
              <w:jc w:val="center"/>
              <w:rPr>
                <w:rFonts w:eastAsia="仿宋"/>
                <w:b/>
                <w:kern w:val="0"/>
                <w:sz w:val="18"/>
                <w:szCs w:val="18"/>
              </w:rPr>
            </w:pPr>
            <w:r>
              <w:rPr>
                <w:rFonts w:eastAsia="仿宋"/>
                <w:kern w:val="0"/>
                <w:sz w:val="18"/>
                <w:szCs w:val="18"/>
              </w:rPr>
              <w:t>选读</w:t>
            </w:r>
          </w:p>
        </w:tc>
        <w:tc>
          <w:tcPr>
            <w:tcW w:w="414" w:type="pct"/>
            <w:vMerge w:val="continue"/>
            <w:tcMar>
              <w:left w:w="28" w:type="dxa"/>
              <w:right w:w="28" w:type="dxa"/>
            </w:tcMar>
          </w:tcPr>
          <w:p w14:paraId="5CC50D2D">
            <w:pPr>
              <w:widowControl/>
              <w:spacing w:line="280" w:lineRule="exact"/>
              <w:jc w:val="center"/>
              <w:rPr>
                <w:rFonts w:eastAsia="仿宋"/>
                <w:kern w:val="0"/>
                <w:sz w:val="18"/>
                <w:szCs w:val="18"/>
              </w:rPr>
            </w:pPr>
          </w:p>
        </w:tc>
      </w:tr>
      <w:tr w14:paraId="5D9A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03D5D259">
            <w:pPr>
              <w:spacing w:line="280" w:lineRule="exact"/>
              <w:jc w:val="center"/>
              <w:rPr>
                <w:rFonts w:eastAsia="仿宋"/>
                <w:sz w:val="18"/>
                <w:szCs w:val="18"/>
              </w:rPr>
            </w:pPr>
            <w:r>
              <w:rPr>
                <w:rFonts w:eastAsia="仿宋"/>
                <w:sz w:val="18"/>
                <w:szCs w:val="18"/>
              </w:rPr>
              <w:t>32</w:t>
            </w:r>
          </w:p>
        </w:tc>
        <w:tc>
          <w:tcPr>
            <w:tcW w:w="2157" w:type="pct"/>
            <w:tcMar>
              <w:left w:w="28" w:type="dxa"/>
              <w:right w:w="28" w:type="dxa"/>
            </w:tcMar>
            <w:vAlign w:val="center"/>
          </w:tcPr>
          <w:p w14:paraId="0560F435">
            <w:pPr>
              <w:widowControl/>
              <w:spacing w:line="280" w:lineRule="exact"/>
              <w:jc w:val="center"/>
              <w:rPr>
                <w:rFonts w:eastAsia="仿宋"/>
                <w:kern w:val="0"/>
                <w:sz w:val="18"/>
                <w:szCs w:val="18"/>
              </w:rPr>
            </w:pPr>
            <w:r>
              <w:rPr>
                <w:rFonts w:eastAsia="仿宋"/>
                <w:kern w:val="0"/>
                <w:sz w:val="18"/>
                <w:szCs w:val="18"/>
              </w:rPr>
              <w:t>Cement &amp; Concrete Composites</w:t>
            </w:r>
          </w:p>
        </w:tc>
        <w:tc>
          <w:tcPr>
            <w:tcW w:w="1497" w:type="pct"/>
            <w:tcMar>
              <w:left w:w="28" w:type="dxa"/>
              <w:right w:w="28" w:type="dxa"/>
            </w:tcMar>
            <w:vAlign w:val="center"/>
          </w:tcPr>
          <w:p w14:paraId="5368258A">
            <w:pPr>
              <w:widowControl/>
              <w:spacing w:line="280" w:lineRule="exact"/>
              <w:jc w:val="center"/>
              <w:rPr>
                <w:rFonts w:eastAsia="仿宋"/>
                <w:b/>
                <w:kern w:val="0"/>
                <w:sz w:val="18"/>
                <w:szCs w:val="18"/>
              </w:rPr>
            </w:pPr>
            <w:r>
              <w:rPr>
                <w:rFonts w:eastAsia="仿宋"/>
                <w:kern w:val="0"/>
                <w:sz w:val="18"/>
                <w:szCs w:val="18"/>
              </w:rPr>
              <w:t>Elsevier Science LED</w:t>
            </w:r>
          </w:p>
        </w:tc>
        <w:tc>
          <w:tcPr>
            <w:tcW w:w="590" w:type="pct"/>
            <w:tcMar>
              <w:left w:w="28" w:type="dxa"/>
              <w:right w:w="28" w:type="dxa"/>
            </w:tcMar>
            <w:vAlign w:val="center"/>
          </w:tcPr>
          <w:p w14:paraId="22BE001D">
            <w:pPr>
              <w:widowControl/>
              <w:spacing w:line="280" w:lineRule="exact"/>
              <w:jc w:val="center"/>
              <w:rPr>
                <w:rFonts w:eastAsia="仿宋"/>
                <w:b/>
                <w:kern w:val="0"/>
                <w:sz w:val="18"/>
                <w:szCs w:val="18"/>
              </w:rPr>
            </w:pPr>
            <w:r>
              <w:rPr>
                <w:rFonts w:eastAsia="仿宋"/>
                <w:kern w:val="0"/>
                <w:sz w:val="18"/>
                <w:szCs w:val="18"/>
              </w:rPr>
              <w:t>选读</w:t>
            </w:r>
          </w:p>
        </w:tc>
        <w:tc>
          <w:tcPr>
            <w:tcW w:w="414" w:type="pct"/>
            <w:vMerge w:val="continue"/>
            <w:tcMar>
              <w:left w:w="28" w:type="dxa"/>
              <w:right w:w="28" w:type="dxa"/>
            </w:tcMar>
          </w:tcPr>
          <w:p w14:paraId="2A06DFEE">
            <w:pPr>
              <w:widowControl/>
              <w:spacing w:line="280" w:lineRule="exact"/>
              <w:jc w:val="center"/>
              <w:rPr>
                <w:rFonts w:eastAsia="仿宋"/>
                <w:kern w:val="0"/>
                <w:sz w:val="18"/>
                <w:szCs w:val="18"/>
              </w:rPr>
            </w:pPr>
          </w:p>
        </w:tc>
      </w:tr>
      <w:tr w14:paraId="78FD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4EBCFDED">
            <w:pPr>
              <w:spacing w:line="280" w:lineRule="exact"/>
              <w:jc w:val="center"/>
              <w:rPr>
                <w:rFonts w:eastAsia="仿宋"/>
                <w:sz w:val="18"/>
                <w:szCs w:val="18"/>
              </w:rPr>
            </w:pPr>
            <w:r>
              <w:rPr>
                <w:rFonts w:eastAsia="仿宋"/>
                <w:sz w:val="18"/>
                <w:szCs w:val="18"/>
              </w:rPr>
              <w:t>33</w:t>
            </w:r>
          </w:p>
        </w:tc>
        <w:tc>
          <w:tcPr>
            <w:tcW w:w="2157" w:type="pct"/>
            <w:tcMar>
              <w:left w:w="28" w:type="dxa"/>
              <w:right w:w="28" w:type="dxa"/>
            </w:tcMar>
            <w:vAlign w:val="center"/>
          </w:tcPr>
          <w:p w14:paraId="0E8555F2">
            <w:pPr>
              <w:widowControl/>
              <w:spacing w:line="280" w:lineRule="exact"/>
              <w:jc w:val="center"/>
              <w:rPr>
                <w:rFonts w:eastAsia="仿宋"/>
                <w:kern w:val="0"/>
                <w:sz w:val="18"/>
                <w:szCs w:val="18"/>
              </w:rPr>
            </w:pPr>
            <w:r>
              <w:rPr>
                <w:rFonts w:eastAsia="仿宋"/>
                <w:kern w:val="0"/>
                <w:sz w:val="18"/>
                <w:szCs w:val="18"/>
              </w:rPr>
              <w:t>Construction and Building Materials</w:t>
            </w:r>
          </w:p>
        </w:tc>
        <w:tc>
          <w:tcPr>
            <w:tcW w:w="1497" w:type="pct"/>
            <w:tcMar>
              <w:left w:w="28" w:type="dxa"/>
              <w:right w:w="28" w:type="dxa"/>
            </w:tcMar>
            <w:vAlign w:val="center"/>
          </w:tcPr>
          <w:p w14:paraId="4AE55612">
            <w:pPr>
              <w:widowControl/>
              <w:spacing w:line="280" w:lineRule="exact"/>
              <w:jc w:val="center"/>
              <w:rPr>
                <w:rFonts w:eastAsia="仿宋"/>
                <w:kern w:val="0"/>
                <w:sz w:val="18"/>
                <w:szCs w:val="18"/>
              </w:rPr>
            </w:pPr>
            <w:r>
              <w:rPr>
                <w:rFonts w:eastAsia="仿宋"/>
                <w:kern w:val="0"/>
                <w:sz w:val="18"/>
                <w:szCs w:val="18"/>
              </w:rPr>
              <w:t>Elsevier Science LED</w:t>
            </w:r>
          </w:p>
        </w:tc>
        <w:tc>
          <w:tcPr>
            <w:tcW w:w="590" w:type="pct"/>
            <w:tcMar>
              <w:left w:w="28" w:type="dxa"/>
              <w:right w:w="28" w:type="dxa"/>
            </w:tcMar>
            <w:vAlign w:val="center"/>
          </w:tcPr>
          <w:p w14:paraId="1BED6B25">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18F4BD60">
            <w:pPr>
              <w:widowControl/>
              <w:spacing w:line="280" w:lineRule="exact"/>
              <w:jc w:val="center"/>
              <w:rPr>
                <w:rFonts w:eastAsia="仿宋"/>
                <w:kern w:val="0"/>
                <w:sz w:val="18"/>
                <w:szCs w:val="18"/>
              </w:rPr>
            </w:pPr>
          </w:p>
        </w:tc>
      </w:tr>
      <w:tr w14:paraId="7F01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3" w:type="pct"/>
            <w:tcMar>
              <w:left w:w="28" w:type="dxa"/>
              <w:right w:w="28" w:type="dxa"/>
            </w:tcMar>
            <w:vAlign w:val="center"/>
          </w:tcPr>
          <w:p w14:paraId="6A92A49E">
            <w:pPr>
              <w:spacing w:line="280" w:lineRule="exact"/>
              <w:jc w:val="center"/>
              <w:rPr>
                <w:rFonts w:eastAsia="仿宋"/>
                <w:sz w:val="18"/>
                <w:szCs w:val="18"/>
              </w:rPr>
            </w:pPr>
            <w:bookmarkStart w:id="1" w:name="_Hlk50735969"/>
            <w:r>
              <w:rPr>
                <w:rFonts w:eastAsia="仿宋"/>
                <w:sz w:val="18"/>
                <w:szCs w:val="18"/>
              </w:rPr>
              <w:t>34</w:t>
            </w:r>
          </w:p>
        </w:tc>
        <w:tc>
          <w:tcPr>
            <w:tcW w:w="2157" w:type="pct"/>
            <w:tcMar>
              <w:left w:w="28" w:type="dxa"/>
              <w:right w:w="28" w:type="dxa"/>
            </w:tcMar>
            <w:vAlign w:val="center"/>
          </w:tcPr>
          <w:p w14:paraId="7F1A5D3E">
            <w:pPr>
              <w:widowControl/>
              <w:spacing w:line="280" w:lineRule="exact"/>
              <w:jc w:val="center"/>
              <w:rPr>
                <w:rFonts w:eastAsia="仿宋"/>
                <w:kern w:val="0"/>
                <w:sz w:val="18"/>
                <w:szCs w:val="18"/>
              </w:rPr>
            </w:pPr>
            <w:r>
              <w:rPr>
                <w:rFonts w:eastAsia="仿宋"/>
                <w:kern w:val="0"/>
                <w:sz w:val="18"/>
                <w:szCs w:val="18"/>
              </w:rPr>
              <w:t>Indoor and Built Environment</w:t>
            </w:r>
          </w:p>
        </w:tc>
        <w:tc>
          <w:tcPr>
            <w:tcW w:w="1497" w:type="pct"/>
            <w:tcMar>
              <w:left w:w="28" w:type="dxa"/>
              <w:right w:w="28" w:type="dxa"/>
            </w:tcMar>
            <w:vAlign w:val="center"/>
          </w:tcPr>
          <w:p w14:paraId="3910CECC">
            <w:pPr>
              <w:widowControl/>
              <w:spacing w:line="280" w:lineRule="exact"/>
              <w:jc w:val="center"/>
              <w:rPr>
                <w:rFonts w:eastAsia="仿宋"/>
                <w:kern w:val="0"/>
                <w:sz w:val="18"/>
                <w:szCs w:val="18"/>
              </w:rPr>
            </w:pPr>
            <w:r>
              <w:rPr>
                <w:rFonts w:eastAsia="仿宋"/>
                <w:kern w:val="0"/>
                <w:sz w:val="18"/>
                <w:szCs w:val="18"/>
              </w:rPr>
              <w:t>SAGE Publications Ltd</w:t>
            </w:r>
          </w:p>
        </w:tc>
        <w:tc>
          <w:tcPr>
            <w:tcW w:w="590" w:type="pct"/>
            <w:tcMar>
              <w:left w:w="28" w:type="dxa"/>
              <w:right w:w="28" w:type="dxa"/>
            </w:tcMar>
            <w:vAlign w:val="center"/>
          </w:tcPr>
          <w:p w14:paraId="78E0FBD2">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tcMar>
              <w:left w:w="28" w:type="dxa"/>
              <w:right w:w="28" w:type="dxa"/>
            </w:tcMar>
          </w:tcPr>
          <w:p w14:paraId="5364CF6A">
            <w:pPr>
              <w:widowControl/>
              <w:spacing w:line="280" w:lineRule="exact"/>
              <w:jc w:val="center"/>
              <w:rPr>
                <w:rFonts w:eastAsia="仿宋"/>
                <w:kern w:val="0"/>
                <w:sz w:val="18"/>
                <w:szCs w:val="18"/>
              </w:rPr>
            </w:pPr>
          </w:p>
        </w:tc>
      </w:tr>
      <w:bookmarkEnd w:id="1"/>
    </w:tbl>
    <w:p w14:paraId="1D430F75">
      <w:pPr>
        <w:spacing w:before="156" w:beforeLines="50"/>
        <w:rPr>
          <w:rFonts w:ascii="仿宋" w:hAnsi="仿宋" w:eastAsia="仿宋"/>
          <w:b/>
          <w:bCs/>
          <w:szCs w:val="21"/>
          <w:lang w:val="zh-CN"/>
        </w:rPr>
      </w:pPr>
      <w:r>
        <w:rPr>
          <w:rFonts w:ascii="仿宋" w:hAnsi="仿宋" w:eastAsia="仿宋"/>
          <w:b/>
          <w:bCs/>
          <w:szCs w:val="21"/>
          <w:lang w:val="zh-CN"/>
        </w:rPr>
        <w:t>（二）中文期刊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060"/>
        <w:gridCol w:w="4017"/>
        <w:gridCol w:w="1107"/>
        <w:gridCol w:w="797"/>
      </w:tblGrid>
      <w:tr w14:paraId="1D4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336" w:type="pct"/>
            <w:vAlign w:val="center"/>
          </w:tcPr>
          <w:p w14:paraId="6E30EFF1">
            <w:pPr>
              <w:spacing w:line="280" w:lineRule="exact"/>
              <w:jc w:val="center"/>
              <w:rPr>
                <w:rFonts w:eastAsia="仿宋"/>
                <w:b/>
                <w:bCs/>
                <w:sz w:val="18"/>
                <w:szCs w:val="18"/>
              </w:rPr>
            </w:pPr>
            <w:r>
              <w:rPr>
                <w:rFonts w:eastAsia="仿宋"/>
                <w:b/>
                <w:bCs/>
                <w:sz w:val="18"/>
                <w:szCs w:val="18"/>
              </w:rPr>
              <w:t>序号</w:t>
            </w:r>
          </w:p>
        </w:tc>
        <w:tc>
          <w:tcPr>
            <w:tcW w:w="1589" w:type="pct"/>
            <w:vAlign w:val="center"/>
          </w:tcPr>
          <w:p w14:paraId="42E864E4">
            <w:pPr>
              <w:spacing w:line="280" w:lineRule="exact"/>
              <w:jc w:val="center"/>
              <w:rPr>
                <w:rFonts w:eastAsia="仿宋"/>
                <w:b/>
                <w:bCs/>
                <w:sz w:val="18"/>
                <w:szCs w:val="18"/>
              </w:rPr>
            </w:pPr>
            <w:r>
              <w:rPr>
                <w:rFonts w:eastAsia="仿宋"/>
                <w:b/>
                <w:bCs/>
                <w:sz w:val="18"/>
                <w:szCs w:val="18"/>
              </w:rPr>
              <w:t>期刊名称</w:t>
            </w:r>
          </w:p>
        </w:tc>
        <w:tc>
          <w:tcPr>
            <w:tcW w:w="2086" w:type="pct"/>
            <w:vAlign w:val="center"/>
          </w:tcPr>
          <w:p w14:paraId="230F2E5C">
            <w:pPr>
              <w:spacing w:line="280" w:lineRule="exact"/>
              <w:ind w:right="-716" w:rightChars="-341"/>
              <w:jc w:val="center"/>
              <w:rPr>
                <w:rFonts w:eastAsia="仿宋"/>
                <w:b/>
                <w:bCs/>
                <w:sz w:val="18"/>
                <w:szCs w:val="18"/>
              </w:rPr>
            </w:pPr>
            <w:r>
              <w:rPr>
                <w:rFonts w:eastAsia="仿宋"/>
                <w:b/>
                <w:bCs/>
                <w:sz w:val="18"/>
                <w:szCs w:val="18"/>
              </w:rPr>
              <w:t>主办单位</w:t>
            </w:r>
          </w:p>
        </w:tc>
        <w:tc>
          <w:tcPr>
            <w:tcW w:w="575" w:type="pct"/>
            <w:vAlign w:val="center"/>
          </w:tcPr>
          <w:p w14:paraId="08895F8F">
            <w:pPr>
              <w:spacing w:line="280" w:lineRule="exact"/>
              <w:jc w:val="center"/>
              <w:rPr>
                <w:rFonts w:eastAsia="仿宋"/>
                <w:b/>
                <w:bCs/>
                <w:sz w:val="18"/>
                <w:szCs w:val="18"/>
              </w:rPr>
            </w:pPr>
            <w:r>
              <w:rPr>
                <w:rFonts w:eastAsia="仿宋"/>
                <w:b/>
                <w:bCs/>
                <w:sz w:val="18"/>
                <w:szCs w:val="18"/>
              </w:rPr>
              <w:t>必读</w:t>
            </w:r>
          </w:p>
          <w:p w14:paraId="6F008C56">
            <w:pPr>
              <w:spacing w:line="280" w:lineRule="exact"/>
              <w:jc w:val="center"/>
              <w:rPr>
                <w:rFonts w:eastAsia="仿宋"/>
                <w:b/>
                <w:bCs/>
                <w:sz w:val="18"/>
                <w:szCs w:val="18"/>
              </w:rPr>
            </w:pPr>
            <w:r>
              <w:rPr>
                <w:rFonts w:eastAsia="仿宋"/>
                <w:b/>
                <w:bCs/>
                <w:sz w:val="18"/>
                <w:szCs w:val="18"/>
              </w:rPr>
              <w:t>（选读）</w:t>
            </w:r>
          </w:p>
        </w:tc>
        <w:tc>
          <w:tcPr>
            <w:tcW w:w="414" w:type="pct"/>
            <w:vAlign w:val="center"/>
          </w:tcPr>
          <w:p w14:paraId="237A87A9">
            <w:pPr>
              <w:spacing w:line="280" w:lineRule="exact"/>
              <w:jc w:val="center"/>
              <w:rPr>
                <w:rFonts w:eastAsia="仿宋"/>
                <w:b/>
                <w:bCs/>
                <w:sz w:val="18"/>
                <w:szCs w:val="18"/>
              </w:rPr>
            </w:pPr>
            <w:r>
              <w:rPr>
                <w:rFonts w:eastAsia="仿宋"/>
                <w:b/>
                <w:bCs/>
                <w:sz w:val="18"/>
                <w:szCs w:val="18"/>
              </w:rPr>
              <w:t>方向</w:t>
            </w:r>
          </w:p>
        </w:tc>
      </w:tr>
      <w:tr w14:paraId="0004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4D4E2FA8">
            <w:pPr>
              <w:spacing w:line="280" w:lineRule="exact"/>
              <w:jc w:val="center"/>
              <w:rPr>
                <w:rFonts w:eastAsia="仿宋"/>
                <w:sz w:val="18"/>
                <w:szCs w:val="18"/>
              </w:rPr>
            </w:pPr>
            <w:r>
              <w:rPr>
                <w:rFonts w:eastAsia="仿宋"/>
                <w:sz w:val="18"/>
                <w:szCs w:val="18"/>
              </w:rPr>
              <w:t>1</w:t>
            </w:r>
          </w:p>
        </w:tc>
        <w:tc>
          <w:tcPr>
            <w:tcW w:w="1589" w:type="pct"/>
            <w:vAlign w:val="center"/>
          </w:tcPr>
          <w:p w14:paraId="1F4FC237">
            <w:pPr>
              <w:widowControl/>
              <w:spacing w:line="280" w:lineRule="exact"/>
              <w:jc w:val="center"/>
              <w:rPr>
                <w:rFonts w:eastAsia="仿宋"/>
                <w:kern w:val="0"/>
                <w:sz w:val="18"/>
                <w:szCs w:val="18"/>
              </w:rPr>
            </w:pPr>
            <w:r>
              <w:rPr>
                <w:rFonts w:eastAsia="仿宋"/>
                <w:kern w:val="0"/>
                <w:sz w:val="18"/>
                <w:szCs w:val="18"/>
              </w:rPr>
              <w:t>土木工程学报</w:t>
            </w:r>
          </w:p>
        </w:tc>
        <w:tc>
          <w:tcPr>
            <w:tcW w:w="2086" w:type="pct"/>
            <w:vAlign w:val="center"/>
          </w:tcPr>
          <w:p w14:paraId="30A82C58">
            <w:pPr>
              <w:widowControl/>
              <w:spacing w:line="280" w:lineRule="exact"/>
              <w:jc w:val="center"/>
              <w:rPr>
                <w:rFonts w:eastAsia="仿宋"/>
                <w:kern w:val="0"/>
                <w:sz w:val="18"/>
                <w:szCs w:val="18"/>
              </w:rPr>
            </w:pPr>
            <w:r>
              <w:rPr>
                <w:rFonts w:eastAsia="仿宋"/>
                <w:kern w:val="0"/>
                <w:sz w:val="18"/>
                <w:szCs w:val="18"/>
              </w:rPr>
              <w:t>中国土木工程学会</w:t>
            </w:r>
          </w:p>
        </w:tc>
        <w:tc>
          <w:tcPr>
            <w:tcW w:w="575" w:type="pct"/>
            <w:vAlign w:val="center"/>
          </w:tcPr>
          <w:p w14:paraId="2594570D">
            <w:pPr>
              <w:widowControl/>
              <w:spacing w:line="280" w:lineRule="exact"/>
              <w:jc w:val="center"/>
              <w:rPr>
                <w:rFonts w:eastAsia="仿宋"/>
                <w:kern w:val="0"/>
                <w:sz w:val="18"/>
                <w:szCs w:val="18"/>
              </w:rPr>
            </w:pPr>
            <w:r>
              <w:rPr>
                <w:rFonts w:eastAsia="仿宋"/>
                <w:kern w:val="0"/>
                <w:sz w:val="18"/>
                <w:szCs w:val="18"/>
              </w:rPr>
              <w:t>必读</w:t>
            </w:r>
          </w:p>
        </w:tc>
        <w:tc>
          <w:tcPr>
            <w:tcW w:w="414" w:type="pct"/>
            <w:vMerge w:val="restart"/>
            <w:vAlign w:val="center"/>
          </w:tcPr>
          <w:p w14:paraId="7F96FEA9">
            <w:pPr>
              <w:spacing w:line="280" w:lineRule="exact"/>
              <w:jc w:val="center"/>
              <w:rPr>
                <w:rFonts w:eastAsia="仿宋"/>
                <w:sz w:val="18"/>
                <w:szCs w:val="18"/>
              </w:rPr>
            </w:pPr>
            <w:r>
              <w:rPr>
                <w:rFonts w:eastAsia="仿宋"/>
                <w:kern w:val="0"/>
                <w:sz w:val="18"/>
                <w:szCs w:val="18"/>
              </w:rPr>
              <w:t>研究生可根据自己的研究方向，在导师的指导下选读</w:t>
            </w:r>
          </w:p>
        </w:tc>
      </w:tr>
      <w:tr w14:paraId="3FAB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43BB97F1">
            <w:pPr>
              <w:spacing w:line="280" w:lineRule="exact"/>
              <w:jc w:val="center"/>
              <w:rPr>
                <w:rFonts w:eastAsia="仿宋"/>
                <w:sz w:val="18"/>
                <w:szCs w:val="18"/>
              </w:rPr>
            </w:pPr>
            <w:r>
              <w:rPr>
                <w:rFonts w:eastAsia="仿宋"/>
                <w:sz w:val="18"/>
                <w:szCs w:val="18"/>
              </w:rPr>
              <w:t>2</w:t>
            </w:r>
          </w:p>
        </w:tc>
        <w:tc>
          <w:tcPr>
            <w:tcW w:w="1589" w:type="pct"/>
            <w:vAlign w:val="center"/>
          </w:tcPr>
          <w:p w14:paraId="15152800">
            <w:pPr>
              <w:widowControl/>
              <w:spacing w:line="280" w:lineRule="exact"/>
              <w:jc w:val="center"/>
              <w:rPr>
                <w:rFonts w:eastAsia="仿宋"/>
                <w:kern w:val="0"/>
                <w:sz w:val="18"/>
                <w:szCs w:val="18"/>
              </w:rPr>
            </w:pPr>
            <w:r>
              <w:rPr>
                <w:rFonts w:eastAsia="仿宋"/>
                <w:kern w:val="0"/>
                <w:sz w:val="18"/>
                <w:szCs w:val="18"/>
              </w:rPr>
              <w:t>中国公路学报</w:t>
            </w:r>
          </w:p>
        </w:tc>
        <w:tc>
          <w:tcPr>
            <w:tcW w:w="2086" w:type="pct"/>
            <w:vAlign w:val="center"/>
          </w:tcPr>
          <w:p w14:paraId="659D0FAD">
            <w:pPr>
              <w:widowControl/>
              <w:spacing w:line="280" w:lineRule="exact"/>
              <w:jc w:val="center"/>
              <w:rPr>
                <w:rFonts w:eastAsia="仿宋"/>
                <w:kern w:val="0"/>
                <w:sz w:val="18"/>
                <w:szCs w:val="18"/>
              </w:rPr>
            </w:pPr>
            <w:r>
              <w:rPr>
                <w:rFonts w:eastAsia="仿宋"/>
                <w:kern w:val="0"/>
                <w:sz w:val="18"/>
                <w:szCs w:val="18"/>
              </w:rPr>
              <w:t>中国公路学会</w:t>
            </w:r>
          </w:p>
        </w:tc>
        <w:tc>
          <w:tcPr>
            <w:tcW w:w="575" w:type="pct"/>
            <w:vAlign w:val="center"/>
          </w:tcPr>
          <w:p w14:paraId="226EBC85">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6EC40B3F">
            <w:pPr>
              <w:spacing w:line="280" w:lineRule="exact"/>
              <w:jc w:val="center"/>
              <w:rPr>
                <w:rFonts w:eastAsia="仿宋"/>
                <w:sz w:val="18"/>
                <w:szCs w:val="18"/>
              </w:rPr>
            </w:pPr>
          </w:p>
        </w:tc>
      </w:tr>
      <w:tr w14:paraId="441B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2A39FE25">
            <w:pPr>
              <w:spacing w:line="280" w:lineRule="exact"/>
              <w:jc w:val="center"/>
              <w:rPr>
                <w:rFonts w:eastAsia="仿宋"/>
                <w:sz w:val="18"/>
                <w:szCs w:val="18"/>
              </w:rPr>
            </w:pPr>
            <w:r>
              <w:rPr>
                <w:rFonts w:eastAsia="仿宋"/>
                <w:sz w:val="18"/>
                <w:szCs w:val="18"/>
              </w:rPr>
              <w:t>3</w:t>
            </w:r>
          </w:p>
        </w:tc>
        <w:tc>
          <w:tcPr>
            <w:tcW w:w="1589" w:type="pct"/>
            <w:vAlign w:val="center"/>
          </w:tcPr>
          <w:p w14:paraId="409CC398">
            <w:pPr>
              <w:widowControl/>
              <w:spacing w:line="280" w:lineRule="exact"/>
              <w:jc w:val="center"/>
              <w:rPr>
                <w:rFonts w:eastAsia="仿宋"/>
                <w:kern w:val="0"/>
                <w:sz w:val="18"/>
                <w:szCs w:val="18"/>
              </w:rPr>
            </w:pPr>
            <w:r>
              <w:rPr>
                <w:rFonts w:eastAsia="仿宋"/>
                <w:kern w:val="0"/>
                <w:sz w:val="18"/>
                <w:szCs w:val="18"/>
              </w:rPr>
              <w:t>水利学报</w:t>
            </w:r>
          </w:p>
        </w:tc>
        <w:tc>
          <w:tcPr>
            <w:tcW w:w="2086" w:type="pct"/>
            <w:vAlign w:val="center"/>
          </w:tcPr>
          <w:p w14:paraId="6413B03F">
            <w:pPr>
              <w:widowControl/>
              <w:spacing w:line="280" w:lineRule="exact"/>
              <w:jc w:val="center"/>
              <w:rPr>
                <w:rFonts w:eastAsia="仿宋"/>
                <w:kern w:val="0"/>
                <w:sz w:val="18"/>
                <w:szCs w:val="18"/>
              </w:rPr>
            </w:pPr>
            <w:r>
              <w:rPr>
                <w:rFonts w:eastAsia="仿宋"/>
                <w:kern w:val="0"/>
                <w:sz w:val="18"/>
                <w:szCs w:val="18"/>
              </w:rPr>
              <w:t>中国水利学会</w:t>
            </w:r>
          </w:p>
        </w:tc>
        <w:tc>
          <w:tcPr>
            <w:tcW w:w="575" w:type="pct"/>
            <w:vAlign w:val="center"/>
          </w:tcPr>
          <w:p w14:paraId="198CB010">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152949BB">
            <w:pPr>
              <w:spacing w:line="280" w:lineRule="exact"/>
              <w:jc w:val="center"/>
              <w:rPr>
                <w:rFonts w:eastAsia="仿宋"/>
                <w:sz w:val="18"/>
                <w:szCs w:val="18"/>
              </w:rPr>
            </w:pPr>
          </w:p>
        </w:tc>
      </w:tr>
      <w:tr w14:paraId="4F8A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29D18394">
            <w:pPr>
              <w:spacing w:line="280" w:lineRule="exact"/>
              <w:jc w:val="center"/>
              <w:rPr>
                <w:rFonts w:eastAsia="仿宋"/>
                <w:sz w:val="18"/>
                <w:szCs w:val="18"/>
              </w:rPr>
            </w:pPr>
            <w:r>
              <w:rPr>
                <w:rFonts w:eastAsia="仿宋"/>
                <w:sz w:val="18"/>
                <w:szCs w:val="18"/>
              </w:rPr>
              <w:t>4</w:t>
            </w:r>
          </w:p>
        </w:tc>
        <w:tc>
          <w:tcPr>
            <w:tcW w:w="1589" w:type="pct"/>
            <w:vAlign w:val="center"/>
          </w:tcPr>
          <w:p w14:paraId="21CA8438">
            <w:pPr>
              <w:widowControl/>
              <w:spacing w:line="280" w:lineRule="exact"/>
              <w:jc w:val="center"/>
              <w:rPr>
                <w:rFonts w:eastAsia="仿宋"/>
                <w:kern w:val="0"/>
                <w:sz w:val="18"/>
                <w:szCs w:val="18"/>
              </w:rPr>
            </w:pPr>
            <w:r>
              <w:rPr>
                <w:rFonts w:eastAsia="仿宋"/>
                <w:kern w:val="0"/>
                <w:sz w:val="18"/>
                <w:szCs w:val="18"/>
              </w:rPr>
              <w:t>工程力学</w:t>
            </w:r>
          </w:p>
        </w:tc>
        <w:tc>
          <w:tcPr>
            <w:tcW w:w="2086" w:type="pct"/>
            <w:vAlign w:val="center"/>
          </w:tcPr>
          <w:p w14:paraId="660774A2">
            <w:pPr>
              <w:widowControl/>
              <w:spacing w:line="280" w:lineRule="exact"/>
              <w:jc w:val="center"/>
              <w:rPr>
                <w:rFonts w:eastAsia="仿宋"/>
                <w:kern w:val="0"/>
                <w:sz w:val="18"/>
                <w:szCs w:val="18"/>
              </w:rPr>
            </w:pPr>
            <w:r>
              <w:rPr>
                <w:rFonts w:eastAsia="仿宋"/>
                <w:kern w:val="0"/>
                <w:sz w:val="18"/>
                <w:szCs w:val="18"/>
              </w:rPr>
              <w:t>清华大学土木工程系</w:t>
            </w:r>
          </w:p>
        </w:tc>
        <w:tc>
          <w:tcPr>
            <w:tcW w:w="575" w:type="pct"/>
            <w:vAlign w:val="center"/>
          </w:tcPr>
          <w:p w14:paraId="02A246FB">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735B6B20">
            <w:pPr>
              <w:spacing w:line="280" w:lineRule="exact"/>
              <w:jc w:val="center"/>
              <w:rPr>
                <w:rFonts w:eastAsia="仿宋"/>
                <w:sz w:val="18"/>
                <w:szCs w:val="18"/>
              </w:rPr>
            </w:pPr>
          </w:p>
        </w:tc>
      </w:tr>
      <w:tr w14:paraId="0A27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29C0DEF8">
            <w:pPr>
              <w:spacing w:line="280" w:lineRule="exact"/>
              <w:jc w:val="center"/>
              <w:rPr>
                <w:rFonts w:eastAsia="仿宋"/>
                <w:sz w:val="18"/>
                <w:szCs w:val="18"/>
              </w:rPr>
            </w:pPr>
            <w:r>
              <w:rPr>
                <w:rFonts w:eastAsia="仿宋"/>
                <w:sz w:val="18"/>
                <w:szCs w:val="18"/>
              </w:rPr>
              <w:t>5</w:t>
            </w:r>
          </w:p>
        </w:tc>
        <w:tc>
          <w:tcPr>
            <w:tcW w:w="1589" w:type="pct"/>
            <w:vAlign w:val="center"/>
          </w:tcPr>
          <w:p w14:paraId="4E1DD9AF">
            <w:pPr>
              <w:widowControl/>
              <w:spacing w:line="280" w:lineRule="exact"/>
              <w:jc w:val="center"/>
              <w:rPr>
                <w:rFonts w:eastAsia="仿宋"/>
                <w:kern w:val="0"/>
                <w:sz w:val="18"/>
                <w:szCs w:val="18"/>
              </w:rPr>
            </w:pPr>
            <w:r>
              <w:rPr>
                <w:rFonts w:eastAsia="仿宋"/>
                <w:kern w:val="0"/>
                <w:sz w:val="18"/>
                <w:szCs w:val="18"/>
              </w:rPr>
              <w:t>岩土工程学报</w:t>
            </w:r>
          </w:p>
        </w:tc>
        <w:tc>
          <w:tcPr>
            <w:tcW w:w="2086" w:type="pct"/>
            <w:vAlign w:val="center"/>
          </w:tcPr>
          <w:p w14:paraId="513081C9">
            <w:pPr>
              <w:widowControl/>
              <w:spacing w:line="280" w:lineRule="exact"/>
              <w:jc w:val="center"/>
              <w:rPr>
                <w:rFonts w:eastAsia="仿宋"/>
                <w:kern w:val="0"/>
                <w:sz w:val="18"/>
                <w:szCs w:val="18"/>
              </w:rPr>
            </w:pPr>
            <w:r>
              <w:fldChar w:fldCharType="begin"/>
            </w:r>
            <w:r>
              <w:instrText xml:space="preserve"> HYPERLINK "http://baike.so.com/doc/6392932.html" \t "_blank" </w:instrText>
            </w:r>
            <w:r>
              <w:fldChar w:fldCharType="separate"/>
            </w:r>
            <w:r>
              <w:rPr>
                <w:rFonts w:eastAsia="仿宋"/>
                <w:kern w:val="0"/>
                <w:sz w:val="18"/>
                <w:szCs w:val="18"/>
              </w:rPr>
              <w:t>南京水利科学研究院</w:t>
            </w:r>
            <w:r>
              <w:rPr>
                <w:rFonts w:eastAsia="仿宋"/>
                <w:kern w:val="0"/>
                <w:sz w:val="18"/>
                <w:szCs w:val="18"/>
              </w:rPr>
              <w:fldChar w:fldCharType="end"/>
            </w:r>
          </w:p>
        </w:tc>
        <w:tc>
          <w:tcPr>
            <w:tcW w:w="575" w:type="pct"/>
            <w:vAlign w:val="center"/>
          </w:tcPr>
          <w:p w14:paraId="083382CE">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078E7B6D">
            <w:pPr>
              <w:spacing w:line="280" w:lineRule="exact"/>
              <w:jc w:val="center"/>
              <w:rPr>
                <w:rFonts w:eastAsia="仿宋"/>
                <w:sz w:val="18"/>
                <w:szCs w:val="18"/>
              </w:rPr>
            </w:pPr>
          </w:p>
        </w:tc>
      </w:tr>
      <w:tr w14:paraId="02A3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3E8C2B40">
            <w:pPr>
              <w:spacing w:line="280" w:lineRule="exact"/>
              <w:jc w:val="center"/>
              <w:rPr>
                <w:rFonts w:eastAsia="仿宋"/>
                <w:sz w:val="18"/>
                <w:szCs w:val="18"/>
              </w:rPr>
            </w:pPr>
            <w:r>
              <w:rPr>
                <w:rFonts w:eastAsia="仿宋"/>
                <w:sz w:val="18"/>
                <w:szCs w:val="18"/>
              </w:rPr>
              <w:t>6</w:t>
            </w:r>
          </w:p>
        </w:tc>
        <w:tc>
          <w:tcPr>
            <w:tcW w:w="1589" w:type="pct"/>
            <w:vAlign w:val="center"/>
          </w:tcPr>
          <w:p w14:paraId="07E8A46C">
            <w:pPr>
              <w:widowControl/>
              <w:spacing w:line="280" w:lineRule="exact"/>
              <w:jc w:val="center"/>
              <w:rPr>
                <w:rFonts w:eastAsia="仿宋"/>
                <w:kern w:val="0"/>
                <w:sz w:val="18"/>
                <w:szCs w:val="18"/>
              </w:rPr>
            </w:pPr>
            <w:r>
              <w:rPr>
                <w:rFonts w:eastAsia="仿宋"/>
                <w:kern w:val="0"/>
                <w:sz w:val="18"/>
                <w:szCs w:val="18"/>
              </w:rPr>
              <w:t>岩土力学</w:t>
            </w:r>
          </w:p>
        </w:tc>
        <w:tc>
          <w:tcPr>
            <w:tcW w:w="2086" w:type="pct"/>
            <w:vAlign w:val="center"/>
          </w:tcPr>
          <w:p w14:paraId="327C95FC">
            <w:pPr>
              <w:widowControl/>
              <w:spacing w:line="280" w:lineRule="exact"/>
              <w:jc w:val="center"/>
              <w:rPr>
                <w:rFonts w:eastAsia="仿宋"/>
                <w:kern w:val="0"/>
                <w:sz w:val="18"/>
                <w:szCs w:val="18"/>
              </w:rPr>
            </w:pPr>
            <w:r>
              <w:rPr>
                <w:rFonts w:eastAsia="仿宋"/>
                <w:kern w:val="0"/>
                <w:sz w:val="18"/>
                <w:szCs w:val="18"/>
              </w:rPr>
              <w:t>中国科学院武汉岩土所</w:t>
            </w:r>
          </w:p>
        </w:tc>
        <w:tc>
          <w:tcPr>
            <w:tcW w:w="575" w:type="pct"/>
            <w:vAlign w:val="center"/>
          </w:tcPr>
          <w:p w14:paraId="36CDACEB">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27809300">
            <w:pPr>
              <w:spacing w:line="280" w:lineRule="exact"/>
              <w:jc w:val="center"/>
              <w:rPr>
                <w:rFonts w:eastAsia="仿宋"/>
                <w:sz w:val="18"/>
                <w:szCs w:val="18"/>
              </w:rPr>
            </w:pPr>
          </w:p>
        </w:tc>
      </w:tr>
      <w:tr w14:paraId="50AD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5394FBBD">
            <w:pPr>
              <w:spacing w:line="280" w:lineRule="exact"/>
              <w:jc w:val="center"/>
              <w:rPr>
                <w:rFonts w:eastAsia="仿宋"/>
                <w:sz w:val="18"/>
                <w:szCs w:val="18"/>
              </w:rPr>
            </w:pPr>
            <w:r>
              <w:rPr>
                <w:rFonts w:eastAsia="仿宋"/>
                <w:sz w:val="18"/>
                <w:szCs w:val="18"/>
              </w:rPr>
              <w:t>7</w:t>
            </w:r>
          </w:p>
        </w:tc>
        <w:tc>
          <w:tcPr>
            <w:tcW w:w="1589" w:type="pct"/>
            <w:vAlign w:val="center"/>
          </w:tcPr>
          <w:p w14:paraId="4247F172">
            <w:pPr>
              <w:widowControl/>
              <w:spacing w:line="280" w:lineRule="exact"/>
              <w:jc w:val="center"/>
              <w:rPr>
                <w:rFonts w:eastAsia="仿宋"/>
                <w:kern w:val="0"/>
                <w:sz w:val="18"/>
                <w:szCs w:val="18"/>
              </w:rPr>
            </w:pPr>
            <w:r>
              <w:rPr>
                <w:rFonts w:eastAsia="仿宋"/>
                <w:kern w:val="0"/>
                <w:sz w:val="18"/>
                <w:szCs w:val="18"/>
              </w:rPr>
              <w:t>岩石力学与工程学报</w:t>
            </w:r>
          </w:p>
        </w:tc>
        <w:tc>
          <w:tcPr>
            <w:tcW w:w="2086" w:type="pct"/>
            <w:vAlign w:val="center"/>
          </w:tcPr>
          <w:p w14:paraId="1EE9FE8A">
            <w:pPr>
              <w:widowControl/>
              <w:spacing w:line="280" w:lineRule="exact"/>
              <w:jc w:val="center"/>
              <w:rPr>
                <w:rFonts w:eastAsia="仿宋"/>
                <w:kern w:val="0"/>
                <w:sz w:val="18"/>
                <w:szCs w:val="18"/>
              </w:rPr>
            </w:pPr>
            <w:r>
              <w:rPr>
                <w:rFonts w:eastAsia="仿宋"/>
                <w:kern w:val="0"/>
                <w:sz w:val="18"/>
                <w:szCs w:val="18"/>
              </w:rPr>
              <w:t>中国岩石力学与工程学会</w:t>
            </w:r>
          </w:p>
        </w:tc>
        <w:tc>
          <w:tcPr>
            <w:tcW w:w="575" w:type="pct"/>
            <w:vAlign w:val="center"/>
          </w:tcPr>
          <w:p w14:paraId="18BF49E5">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6AAC6791">
            <w:pPr>
              <w:spacing w:line="280" w:lineRule="exact"/>
              <w:jc w:val="center"/>
              <w:rPr>
                <w:rFonts w:eastAsia="仿宋"/>
                <w:sz w:val="18"/>
                <w:szCs w:val="18"/>
              </w:rPr>
            </w:pPr>
          </w:p>
        </w:tc>
      </w:tr>
      <w:tr w14:paraId="58E5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03536EBA">
            <w:pPr>
              <w:spacing w:line="280" w:lineRule="exact"/>
              <w:jc w:val="center"/>
              <w:rPr>
                <w:rFonts w:eastAsia="仿宋"/>
                <w:sz w:val="18"/>
                <w:szCs w:val="18"/>
              </w:rPr>
            </w:pPr>
            <w:r>
              <w:rPr>
                <w:rFonts w:eastAsia="仿宋"/>
                <w:sz w:val="18"/>
                <w:szCs w:val="18"/>
              </w:rPr>
              <w:t>8</w:t>
            </w:r>
          </w:p>
        </w:tc>
        <w:tc>
          <w:tcPr>
            <w:tcW w:w="1589" w:type="pct"/>
            <w:vAlign w:val="center"/>
          </w:tcPr>
          <w:p w14:paraId="494806BA">
            <w:pPr>
              <w:widowControl/>
              <w:spacing w:line="280" w:lineRule="exact"/>
              <w:jc w:val="center"/>
              <w:rPr>
                <w:rFonts w:eastAsia="仿宋"/>
                <w:kern w:val="0"/>
                <w:sz w:val="18"/>
                <w:szCs w:val="18"/>
              </w:rPr>
            </w:pPr>
            <w:r>
              <w:rPr>
                <w:rFonts w:eastAsia="仿宋"/>
                <w:kern w:val="0"/>
                <w:sz w:val="18"/>
                <w:szCs w:val="18"/>
              </w:rPr>
              <w:t>建筑结构学报</w:t>
            </w:r>
          </w:p>
        </w:tc>
        <w:tc>
          <w:tcPr>
            <w:tcW w:w="2086" w:type="pct"/>
            <w:vAlign w:val="center"/>
          </w:tcPr>
          <w:p w14:paraId="6978DD73">
            <w:pPr>
              <w:widowControl/>
              <w:spacing w:line="280" w:lineRule="exact"/>
              <w:jc w:val="center"/>
              <w:rPr>
                <w:rFonts w:eastAsia="仿宋"/>
                <w:kern w:val="0"/>
                <w:sz w:val="18"/>
                <w:szCs w:val="18"/>
              </w:rPr>
            </w:pPr>
            <w:r>
              <w:rPr>
                <w:rFonts w:eastAsia="仿宋"/>
                <w:kern w:val="0"/>
                <w:sz w:val="18"/>
                <w:szCs w:val="18"/>
              </w:rPr>
              <w:t>中国建筑学会</w:t>
            </w:r>
          </w:p>
        </w:tc>
        <w:tc>
          <w:tcPr>
            <w:tcW w:w="575" w:type="pct"/>
            <w:vAlign w:val="center"/>
          </w:tcPr>
          <w:p w14:paraId="625388F5">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563A23DB">
            <w:pPr>
              <w:spacing w:line="280" w:lineRule="exact"/>
              <w:jc w:val="center"/>
              <w:rPr>
                <w:rFonts w:eastAsia="仿宋"/>
                <w:sz w:val="18"/>
                <w:szCs w:val="18"/>
              </w:rPr>
            </w:pPr>
          </w:p>
        </w:tc>
      </w:tr>
      <w:tr w14:paraId="54F9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13F242B5">
            <w:pPr>
              <w:spacing w:line="280" w:lineRule="exact"/>
              <w:jc w:val="center"/>
              <w:rPr>
                <w:rFonts w:eastAsia="仿宋"/>
                <w:sz w:val="18"/>
                <w:szCs w:val="18"/>
              </w:rPr>
            </w:pPr>
            <w:r>
              <w:rPr>
                <w:rFonts w:eastAsia="仿宋"/>
                <w:sz w:val="18"/>
                <w:szCs w:val="18"/>
              </w:rPr>
              <w:t>9</w:t>
            </w:r>
          </w:p>
        </w:tc>
        <w:tc>
          <w:tcPr>
            <w:tcW w:w="1589" w:type="pct"/>
            <w:vAlign w:val="center"/>
          </w:tcPr>
          <w:p w14:paraId="0AEB7CBF">
            <w:pPr>
              <w:widowControl/>
              <w:spacing w:line="280" w:lineRule="exact"/>
              <w:jc w:val="center"/>
              <w:rPr>
                <w:rFonts w:eastAsia="仿宋"/>
                <w:kern w:val="0"/>
                <w:sz w:val="18"/>
                <w:szCs w:val="18"/>
              </w:rPr>
            </w:pPr>
            <w:r>
              <w:rPr>
                <w:rFonts w:eastAsia="仿宋"/>
                <w:kern w:val="0"/>
                <w:sz w:val="18"/>
                <w:szCs w:val="18"/>
              </w:rPr>
              <w:t>力学学报</w:t>
            </w:r>
          </w:p>
        </w:tc>
        <w:tc>
          <w:tcPr>
            <w:tcW w:w="2086" w:type="pct"/>
            <w:vAlign w:val="center"/>
          </w:tcPr>
          <w:p w14:paraId="60071EAA">
            <w:pPr>
              <w:widowControl/>
              <w:spacing w:line="280" w:lineRule="exact"/>
              <w:jc w:val="center"/>
              <w:rPr>
                <w:rFonts w:eastAsia="仿宋"/>
                <w:kern w:val="0"/>
                <w:sz w:val="18"/>
                <w:szCs w:val="18"/>
              </w:rPr>
            </w:pPr>
            <w:r>
              <w:rPr>
                <w:rFonts w:eastAsia="仿宋"/>
                <w:kern w:val="0"/>
                <w:sz w:val="18"/>
                <w:szCs w:val="18"/>
              </w:rPr>
              <w:t>中国力学学会</w:t>
            </w:r>
          </w:p>
          <w:p w14:paraId="506A9100">
            <w:pPr>
              <w:widowControl/>
              <w:spacing w:line="280" w:lineRule="exact"/>
              <w:jc w:val="center"/>
              <w:rPr>
                <w:rFonts w:eastAsia="仿宋"/>
                <w:kern w:val="0"/>
                <w:sz w:val="18"/>
                <w:szCs w:val="18"/>
              </w:rPr>
            </w:pPr>
            <w:r>
              <w:rPr>
                <w:rFonts w:eastAsia="仿宋"/>
                <w:kern w:val="0"/>
                <w:sz w:val="18"/>
                <w:szCs w:val="18"/>
              </w:rPr>
              <w:t>中国科学院力学研究所</w:t>
            </w:r>
          </w:p>
        </w:tc>
        <w:tc>
          <w:tcPr>
            <w:tcW w:w="575" w:type="pct"/>
            <w:vAlign w:val="center"/>
          </w:tcPr>
          <w:p w14:paraId="5830DA75">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41A1395E">
            <w:pPr>
              <w:spacing w:line="280" w:lineRule="exact"/>
              <w:jc w:val="center"/>
              <w:rPr>
                <w:rFonts w:eastAsia="仿宋"/>
                <w:sz w:val="18"/>
                <w:szCs w:val="18"/>
              </w:rPr>
            </w:pPr>
          </w:p>
        </w:tc>
      </w:tr>
      <w:tr w14:paraId="0DBA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659DA494">
            <w:pPr>
              <w:spacing w:line="280" w:lineRule="exact"/>
              <w:jc w:val="center"/>
              <w:rPr>
                <w:rFonts w:eastAsia="仿宋"/>
                <w:sz w:val="18"/>
                <w:szCs w:val="18"/>
              </w:rPr>
            </w:pPr>
            <w:r>
              <w:rPr>
                <w:rFonts w:eastAsia="仿宋"/>
                <w:sz w:val="18"/>
                <w:szCs w:val="18"/>
              </w:rPr>
              <w:t>10</w:t>
            </w:r>
          </w:p>
        </w:tc>
        <w:tc>
          <w:tcPr>
            <w:tcW w:w="1589" w:type="pct"/>
            <w:vAlign w:val="center"/>
          </w:tcPr>
          <w:p w14:paraId="786F453F">
            <w:pPr>
              <w:widowControl/>
              <w:spacing w:line="280" w:lineRule="exact"/>
              <w:jc w:val="center"/>
              <w:rPr>
                <w:rFonts w:eastAsia="仿宋"/>
                <w:kern w:val="0"/>
                <w:sz w:val="18"/>
                <w:szCs w:val="18"/>
              </w:rPr>
            </w:pPr>
            <w:r>
              <w:rPr>
                <w:rFonts w:eastAsia="仿宋"/>
                <w:kern w:val="0"/>
                <w:sz w:val="18"/>
                <w:szCs w:val="18"/>
              </w:rPr>
              <w:t>建筑科学与工程学报</w:t>
            </w:r>
          </w:p>
        </w:tc>
        <w:tc>
          <w:tcPr>
            <w:tcW w:w="2086" w:type="pct"/>
            <w:vAlign w:val="center"/>
          </w:tcPr>
          <w:p w14:paraId="6B6F182E">
            <w:pPr>
              <w:widowControl/>
              <w:spacing w:line="280" w:lineRule="exact"/>
              <w:jc w:val="center"/>
              <w:rPr>
                <w:rFonts w:eastAsia="仿宋"/>
                <w:kern w:val="0"/>
                <w:sz w:val="18"/>
                <w:szCs w:val="18"/>
              </w:rPr>
            </w:pPr>
            <w:r>
              <w:rPr>
                <w:rFonts w:eastAsia="仿宋"/>
                <w:kern w:val="0"/>
                <w:sz w:val="18"/>
                <w:szCs w:val="18"/>
              </w:rPr>
              <w:t>长安大学</w:t>
            </w:r>
          </w:p>
          <w:p w14:paraId="10E2062B">
            <w:pPr>
              <w:widowControl/>
              <w:spacing w:line="280" w:lineRule="exact"/>
              <w:jc w:val="center"/>
              <w:rPr>
                <w:rFonts w:eastAsia="仿宋"/>
                <w:kern w:val="0"/>
                <w:sz w:val="18"/>
                <w:szCs w:val="18"/>
              </w:rPr>
            </w:pPr>
            <w:r>
              <w:rPr>
                <w:rFonts w:eastAsia="仿宋"/>
                <w:kern w:val="0"/>
                <w:sz w:val="18"/>
                <w:szCs w:val="18"/>
              </w:rPr>
              <w:t>中国土木工程学会</w:t>
            </w:r>
          </w:p>
        </w:tc>
        <w:tc>
          <w:tcPr>
            <w:tcW w:w="575" w:type="pct"/>
            <w:vAlign w:val="center"/>
          </w:tcPr>
          <w:p w14:paraId="31DF8736">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1C3646C0">
            <w:pPr>
              <w:spacing w:line="280" w:lineRule="exact"/>
              <w:jc w:val="center"/>
              <w:rPr>
                <w:rFonts w:eastAsia="仿宋"/>
                <w:sz w:val="18"/>
                <w:szCs w:val="18"/>
              </w:rPr>
            </w:pPr>
          </w:p>
        </w:tc>
      </w:tr>
      <w:tr w14:paraId="678F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1F752C1F">
            <w:pPr>
              <w:spacing w:line="280" w:lineRule="exact"/>
              <w:jc w:val="center"/>
              <w:rPr>
                <w:rFonts w:eastAsia="仿宋"/>
                <w:sz w:val="18"/>
                <w:szCs w:val="18"/>
              </w:rPr>
            </w:pPr>
            <w:r>
              <w:rPr>
                <w:rFonts w:eastAsia="仿宋"/>
                <w:sz w:val="18"/>
                <w:szCs w:val="18"/>
              </w:rPr>
              <w:t>11</w:t>
            </w:r>
          </w:p>
        </w:tc>
        <w:tc>
          <w:tcPr>
            <w:tcW w:w="1589" w:type="pct"/>
            <w:vAlign w:val="center"/>
          </w:tcPr>
          <w:p w14:paraId="39658001">
            <w:pPr>
              <w:widowControl/>
              <w:spacing w:line="280" w:lineRule="exact"/>
              <w:jc w:val="center"/>
              <w:rPr>
                <w:rFonts w:eastAsia="仿宋"/>
                <w:kern w:val="0"/>
                <w:sz w:val="18"/>
                <w:szCs w:val="18"/>
              </w:rPr>
            </w:pPr>
            <w:r>
              <w:rPr>
                <w:rFonts w:eastAsia="仿宋"/>
                <w:kern w:val="0"/>
                <w:sz w:val="18"/>
                <w:szCs w:val="18"/>
              </w:rPr>
              <w:t>建筑材料学报</w:t>
            </w:r>
          </w:p>
        </w:tc>
        <w:tc>
          <w:tcPr>
            <w:tcW w:w="2086" w:type="pct"/>
            <w:vAlign w:val="center"/>
          </w:tcPr>
          <w:p w14:paraId="418B760B">
            <w:pPr>
              <w:widowControl/>
              <w:spacing w:line="280" w:lineRule="exact"/>
              <w:jc w:val="center"/>
              <w:rPr>
                <w:rFonts w:eastAsia="仿宋"/>
                <w:kern w:val="0"/>
                <w:sz w:val="18"/>
                <w:szCs w:val="18"/>
              </w:rPr>
            </w:pPr>
            <w:r>
              <w:rPr>
                <w:rFonts w:eastAsia="仿宋"/>
                <w:kern w:val="0"/>
                <w:sz w:val="18"/>
                <w:szCs w:val="18"/>
              </w:rPr>
              <w:t>同济大学</w:t>
            </w:r>
          </w:p>
        </w:tc>
        <w:tc>
          <w:tcPr>
            <w:tcW w:w="575" w:type="pct"/>
            <w:vAlign w:val="center"/>
          </w:tcPr>
          <w:p w14:paraId="4F1EBF6B">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487AEBF7">
            <w:pPr>
              <w:spacing w:line="280" w:lineRule="exact"/>
              <w:jc w:val="center"/>
              <w:rPr>
                <w:rFonts w:eastAsia="仿宋"/>
                <w:sz w:val="18"/>
                <w:szCs w:val="18"/>
              </w:rPr>
            </w:pPr>
          </w:p>
        </w:tc>
      </w:tr>
      <w:tr w14:paraId="6A9F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2503B07C">
            <w:pPr>
              <w:spacing w:line="280" w:lineRule="exact"/>
              <w:jc w:val="center"/>
              <w:rPr>
                <w:rFonts w:eastAsia="仿宋"/>
                <w:sz w:val="18"/>
                <w:szCs w:val="18"/>
              </w:rPr>
            </w:pPr>
            <w:r>
              <w:rPr>
                <w:rFonts w:eastAsia="仿宋"/>
                <w:sz w:val="18"/>
                <w:szCs w:val="18"/>
              </w:rPr>
              <w:t>12</w:t>
            </w:r>
          </w:p>
        </w:tc>
        <w:tc>
          <w:tcPr>
            <w:tcW w:w="1589" w:type="pct"/>
            <w:vAlign w:val="center"/>
          </w:tcPr>
          <w:p w14:paraId="023150EB">
            <w:pPr>
              <w:widowControl/>
              <w:spacing w:line="280" w:lineRule="exact"/>
              <w:jc w:val="center"/>
              <w:rPr>
                <w:rFonts w:eastAsia="仿宋"/>
                <w:kern w:val="0"/>
                <w:sz w:val="18"/>
                <w:szCs w:val="18"/>
              </w:rPr>
            </w:pPr>
            <w:r>
              <w:rPr>
                <w:rFonts w:eastAsia="仿宋"/>
                <w:kern w:val="0"/>
                <w:sz w:val="18"/>
                <w:szCs w:val="18"/>
              </w:rPr>
              <w:t>硅酸盐学报</w:t>
            </w:r>
          </w:p>
        </w:tc>
        <w:tc>
          <w:tcPr>
            <w:tcW w:w="2086" w:type="pct"/>
            <w:vAlign w:val="center"/>
          </w:tcPr>
          <w:p w14:paraId="5260D761">
            <w:pPr>
              <w:widowControl/>
              <w:spacing w:line="280" w:lineRule="exact"/>
              <w:jc w:val="center"/>
              <w:rPr>
                <w:rFonts w:eastAsia="仿宋"/>
                <w:kern w:val="0"/>
                <w:sz w:val="18"/>
                <w:szCs w:val="18"/>
              </w:rPr>
            </w:pPr>
            <w:r>
              <w:rPr>
                <w:rFonts w:eastAsia="仿宋"/>
                <w:kern w:val="0"/>
                <w:sz w:val="18"/>
                <w:szCs w:val="18"/>
              </w:rPr>
              <w:t>中国硅酸盐学会</w:t>
            </w:r>
          </w:p>
        </w:tc>
        <w:tc>
          <w:tcPr>
            <w:tcW w:w="575" w:type="pct"/>
            <w:vAlign w:val="center"/>
          </w:tcPr>
          <w:p w14:paraId="5760EE1F">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7CCE34EE">
            <w:pPr>
              <w:spacing w:line="280" w:lineRule="exact"/>
              <w:jc w:val="center"/>
              <w:rPr>
                <w:rFonts w:eastAsia="仿宋"/>
                <w:sz w:val="18"/>
                <w:szCs w:val="18"/>
              </w:rPr>
            </w:pPr>
          </w:p>
        </w:tc>
      </w:tr>
      <w:tr w14:paraId="13D4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11A8F5E7">
            <w:pPr>
              <w:spacing w:line="280" w:lineRule="exact"/>
              <w:jc w:val="center"/>
              <w:rPr>
                <w:rFonts w:eastAsia="仿宋"/>
                <w:sz w:val="18"/>
                <w:szCs w:val="18"/>
              </w:rPr>
            </w:pPr>
            <w:r>
              <w:rPr>
                <w:rFonts w:eastAsia="仿宋"/>
                <w:sz w:val="18"/>
                <w:szCs w:val="18"/>
              </w:rPr>
              <w:t>13</w:t>
            </w:r>
          </w:p>
        </w:tc>
        <w:tc>
          <w:tcPr>
            <w:tcW w:w="1589" w:type="pct"/>
            <w:vAlign w:val="center"/>
          </w:tcPr>
          <w:p w14:paraId="69E75A0F">
            <w:pPr>
              <w:widowControl/>
              <w:spacing w:line="280" w:lineRule="exact"/>
              <w:jc w:val="center"/>
              <w:rPr>
                <w:rFonts w:eastAsia="仿宋"/>
                <w:kern w:val="0"/>
                <w:sz w:val="18"/>
                <w:szCs w:val="18"/>
              </w:rPr>
            </w:pPr>
            <w:r>
              <w:rPr>
                <w:rFonts w:eastAsia="仿宋"/>
                <w:kern w:val="0"/>
                <w:sz w:val="18"/>
                <w:szCs w:val="18"/>
              </w:rPr>
              <w:t>铁道学报</w:t>
            </w:r>
          </w:p>
        </w:tc>
        <w:tc>
          <w:tcPr>
            <w:tcW w:w="2086" w:type="pct"/>
            <w:vAlign w:val="center"/>
          </w:tcPr>
          <w:p w14:paraId="4691645E">
            <w:pPr>
              <w:widowControl/>
              <w:spacing w:line="280" w:lineRule="exact"/>
              <w:jc w:val="center"/>
              <w:rPr>
                <w:rFonts w:eastAsia="仿宋"/>
                <w:kern w:val="0"/>
                <w:sz w:val="18"/>
                <w:szCs w:val="18"/>
              </w:rPr>
            </w:pPr>
            <w:r>
              <w:rPr>
                <w:rFonts w:eastAsia="仿宋"/>
                <w:kern w:val="0"/>
                <w:sz w:val="18"/>
                <w:szCs w:val="18"/>
              </w:rPr>
              <w:t>中国铁道学会</w:t>
            </w:r>
          </w:p>
        </w:tc>
        <w:tc>
          <w:tcPr>
            <w:tcW w:w="575" w:type="pct"/>
            <w:vAlign w:val="center"/>
          </w:tcPr>
          <w:p w14:paraId="785BD96E">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1E559964">
            <w:pPr>
              <w:spacing w:line="280" w:lineRule="exact"/>
              <w:jc w:val="center"/>
              <w:rPr>
                <w:rFonts w:eastAsia="仿宋"/>
                <w:sz w:val="18"/>
                <w:szCs w:val="18"/>
              </w:rPr>
            </w:pPr>
          </w:p>
        </w:tc>
      </w:tr>
      <w:tr w14:paraId="21D2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6C7B8541">
            <w:pPr>
              <w:spacing w:line="280" w:lineRule="exact"/>
              <w:jc w:val="center"/>
              <w:rPr>
                <w:rFonts w:eastAsia="仿宋"/>
                <w:sz w:val="18"/>
                <w:szCs w:val="18"/>
              </w:rPr>
            </w:pPr>
            <w:r>
              <w:rPr>
                <w:rFonts w:eastAsia="仿宋"/>
                <w:sz w:val="18"/>
                <w:szCs w:val="18"/>
              </w:rPr>
              <w:t>14</w:t>
            </w:r>
          </w:p>
        </w:tc>
        <w:tc>
          <w:tcPr>
            <w:tcW w:w="1589" w:type="pct"/>
            <w:vAlign w:val="center"/>
          </w:tcPr>
          <w:p w14:paraId="629307BD">
            <w:pPr>
              <w:widowControl/>
              <w:spacing w:line="280" w:lineRule="exact"/>
              <w:jc w:val="center"/>
              <w:rPr>
                <w:rFonts w:eastAsia="仿宋"/>
                <w:kern w:val="0"/>
                <w:sz w:val="18"/>
                <w:szCs w:val="18"/>
              </w:rPr>
            </w:pPr>
            <w:r>
              <w:rPr>
                <w:rFonts w:eastAsia="仿宋"/>
                <w:kern w:val="0"/>
                <w:sz w:val="18"/>
                <w:szCs w:val="18"/>
              </w:rPr>
              <w:t>自然灾害学报</w:t>
            </w:r>
          </w:p>
        </w:tc>
        <w:tc>
          <w:tcPr>
            <w:tcW w:w="2086" w:type="pct"/>
            <w:vAlign w:val="center"/>
          </w:tcPr>
          <w:p w14:paraId="1198F2AB">
            <w:pPr>
              <w:widowControl/>
              <w:spacing w:line="280" w:lineRule="exact"/>
              <w:jc w:val="center"/>
              <w:rPr>
                <w:rFonts w:eastAsia="仿宋"/>
                <w:kern w:val="0"/>
                <w:sz w:val="18"/>
                <w:szCs w:val="18"/>
              </w:rPr>
            </w:pPr>
            <w:r>
              <w:rPr>
                <w:rFonts w:eastAsia="仿宋"/>
                <w:kern w:val="0"/>
                <w:sz w:val="18"/>
                <w:szCs w:val="18"/>
              </w:rPr>
              <w:t>中国灾害防御协会</w:t>
            </w:r>
          </w:p>
          <w:p w14:paraId="34283C3D">
            <w:pPr>
              <w:widowControl/>
              <w:spacing w:line="280" w:lineRule="exact"/>
              <w:jc w:val="center"/>
              <w:rPr>
                <w:rFonts w:eastAsia="仿宋"/>
                <w:kern w:val="0"/>
                <w:sz w:val="18"/>
                <w:szCs w:val="18"/>
              </w:rPr>
            </w:pPr>
            <w:r>
              <w:rPr>
                <w:rFonts w:eastAsia="仿宋"/>
                <w:kern w:val="0"/>
                <w:sz w:val="18"/>
                <w:szCs w:val="18"/>
              </w:rPr>
              <w:t>中国地震局工程力学研究所</w:t>
            </w:r>
          </w:p>
        </w:tc>
        <w:tc>
          <w:tcPr>
            <w:tcW w:w="575" w:type="pct"/>
            <w:vAlign w:val="center"/>
          </w:tcPr>
          <w:p w14:paraId="6B818D05">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3AAABAA2">
            <w:pPr>
              <w:spacing w:line="280" w:lineRule="exact"/>
              <w:jc w:val="center"/>
              <w:rPr>
                <w:rFonts w:eastAsia="仿宋"/>
                <w:sz w:val="18"/>
                <w:szCs w:val="18"/>
              </w:rPr>
            </w:pPr>
          </w:p>
        </w:tc>
      </w:tr>
      <w:tr w14:paraId="75E0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0FA2DC8D">
            <w:pPr>
              <w:spacing w:line="280" w:lineRule="exact"/>
              <w:jc w:val="center"/>
              <w:rPr>
                <w:rFonts w:eastAsia="仿宋"/>
                <w:sz w:val="18"/>
                <w:szCs w:val="18"/>
              </w:rPr>
            </w:pPr>
            <w:r>
              <w:rPr>
                <w:rFonts w:eastAsia="仿宋"/>
                <w:sz w:val="18"/>
                <w:szCs w:val="18"/>
              </w:rPr>
              <w:t>15</w:t>
            </w:r>
          </w:p>
        </w:tc>
        <w:tc>
          <w:tcPr>
            <w:tcW w:w="1589" w:type="pct"/>
            <w:vAlign w:val="center"/>
          </w:tcPr>
          <w:p w14:paraId="757827E8">
            <w:pPr>
              <w:widowControl/>
              <w:spacing w:line="280" w:lineRule="exact"/>
              <w:jc w:val="center"/>
              <w:rPr>
                <w:rFonts w:eastAsia="仿宋"/>
                <w:kern w:val="0"/>
                <w:sz w:val="18"/>
                <w:szCs w:val="18"/>
              </w:rPr>
            </w:pPr>
            <w:r>
              <w:rPr>
                <w:rFonts w:eastAsia="仿宋"/>
                <w:kern w:val="0"/>
                <w:sz w:val="18"/>
                <w:szCs w:val="18"/>
              </w:rPr>
              <w:t>同济大学学报（自然科学版）</w:t>
            </w:r>
          </w:p>
        </w:tc>
        <w:tc>
          <w:tcPr>
            <w:tcW w:w="2086" w:type="pct"/>
            <w:vAlign w:val="center"/>
          </w:tcPr>
          <w:p w14:paraId="759C4229">
            <w:pPr>
              <w:widowControl/>
              <w:spacing w:line="280" w:lineRule="exact"/>
              <w:jc w:val="center"/>
              <w:rPr>
                <w:rFonts w:eastAsia="仿宋"/>
                <w:kern w:val="0"/>
                <w:sz w:val="18"/>
                <w:szCs w:val="18"/>
              </w:rPr>
            </w:pPr>
            <w:r>
              <w:rPr>
                <w:rFonts w:eastAsia="仿宋"/>
                <w:kern w:val="0"/>
                <w:sz w:val="18"/>
                <w:szCs w:val="18"/>
              </w:rPr>
              <w:t>同济大学</w:t>
            </w:r>
          </w:p>
        </w:tc>
        <w:tc>
          <w:tcPr>
            <w:tcW w:w="575" w:type="pct"/>
            <w:vAlign w:val="center"/>
          </w:tcPr>
          <w:p w14:paraId="6FA9BE6D">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232CD906">
            <w:pPr>
              <w:spacing w:line="280" w:lineRule="exact"/>
              <w:jc w:val="center"/>
              <w:rPr>
                <w:rFonts w:eastAsia="仿宋"/>
                <w:sz w:val="18"/>
                <w:szCs w:val="18"/>
              </w:rPr>
            </w:pPr>
          </w:p>
        </w:tc>
      </w:tr>
      <w:tr w14:paraId="766D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6A3351CD">
            <w:pPr>
              <w:spacing w:line="280" w:lineRule="exact"/>
              <w:jc w:val="center"/>
              <w:rPr>
                <w:rFonts w:eastAsia="仿宋"/>
                <w:sz w:val="18"/>
                <w:szCs w:val="18"/>
              </w:rPr>
            </w:pPr>
            <w:r>
              <w:rPr>
                <w:rFonts w:eastAsia="仿宋"/>
                <w:sz w:val="18"/>
                <w:szCs w:val="18"/>
              </w:rPr>
              <w:t>16</w:t>
            </w:r>
          </w:p>
        </w:tc>
        <w:tc>
          <w:tcPr>
            <w:tcW w:w="1589" w:type="pct"/>
            <w:vAlign w:val="center"/>
          </w:tcPr>
          <w:p w14:paraId="7FF87343">
            <w:pPr>
              <w:widowControl/>
              <w:spacing w:line="280" w:lineRule="exact"/>
              <w:jc w:val="center"/>
              <w:rPr>
                <w:rFonts w:eastAsia="仿宋"/>
                <w:kern w:val="0"/>
                <w:sz w:val="18"/>
                <w:szCs w:val="18"/>
              </w:rPr>
            </w:pPr>
            <w:r>
              <w:rPr>
                <w:rFonts w:eastAsia="仿宋"/>
                <w:kern w:val="0"/>
                <w:sz w:val="18"/>
                <w:szCs w:val="18"/>
              </w:rPr>
              <w:t>清华大学学报（自然科学版）</w:t>
            </w:r>
          </w:p>
        </w:tc>
        <w:tc>
          <w:tcPr>
            <w:tcW w:w="2086" w:type="pct"/>
            <w:vAlign w:val="center"/>
          </w:tcPr>
          <w:p w14:paraId="013F62A8">
            <w:pPr>
              <w:widowControl/>
              <w:spacing w:line="280" w:lineRule="exact"/>
              <w:jc w:val="center"/>
              <w:rPr>
                <w:rFonts w:eastAsia="仿宋"/>
                <w:kern w:val="0"/>
                <w:sz w:val="18"/>
                <w:szCs w:val="18"/>
              </w:rPr>
            </w:pPr>
            <w:r>
              <w:rPr>
                <w:rFonts w:eastAsia="仿宋"/>
                <w:kern w:val="0"/>
                <w:sz w:val="18"/>
                <w:szCs w:val="18"/>
              </w:rPr>
              <w:t>清华大学</w:t>
            </w:r>
          </w:p>
        </w:tc>
        <w:tc>
          <w:tcPr>
            <w:tcW w:w="575" w:type="pct"/>
            <w:vAlign w:val="center"/>
          </w:tcPr>
          <w:p w14:paraId="4C2DEAA1">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156FDDC2">
            <w:pPr>
              <w:spacing w:line="280" w:lineRule="exact"/>
              <w:jc w:val="center"/>
              <w:rPr>
                <w:rFonts w:eastAsia="仿宋"/>
                <w:sz w:val="18"/>
                <w:szCs w:val="18"/>
              </w:rPr>
            </w:pPr>
          </w:p>
        </w:tc>
      </w:tr>
      <w:tr w14:paraId="3272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235618A0">
            <w:pPr>
              <w:spacing w:line="280" w:lineRule="exact"/>
              <w:jc w:val="center"/>
              <w:rPr>
                <w:rFonts w:eastAsia="仿宋"/>
                <w:sz w:val="18"/>
                <w:szCs w:val="18"/>
              </w:rPr>
            </w:pPr>
            <w:r>
              <w:rPr>
                <w:rFonts w:eastAsia="仿宋"/>
                <w:sz w:val="18"/>
                <w:szCs w:val="18"/>
              </w:rPr>
              <w:t>17</w:t>
            </w:r>
          </w:p>
        </w:tc>
        <w:tc>
          <w:tcPr>
            <w:tcW w:w="1589" w:type="pct"/>
            <w:vAlign w:val="center"/>
          </w:tcPr>
          <w:p w14:paraId="11F00823">
            <w:pPr>
              <w:widowControl/>
              <w:spacing w:line="280" w:lineRule="exact"/>
              <w:jc w:val="center"/>
              <w:rPr>
                <w:rFonts w:eastAsia="仿宋"/>
                <w:kern w:val="0"/>
                <w:sz w:val="18"/>
                <w:szCs w:val="18"/>
              </w:rPr>
            </w:pPr>
            <w:r>
              <w:rPr>
                <w:rFonts w:eastAsia="仿宋"/>
                <w:kern w:val="0"/>
                <w:sz w:val="18"/>
                <w:szCs w:val="18"/>
              </w:rPr>
              <w:t>湖南大学学报（自然科学版）</w:t>
            </w:r>
          </w:p>
        </w:tc>
        <w:tc>
          <w:tcPr>
            <w:tcW w:w="2086" w:type="pct"/>
            <w:vAlign w:val="center"/>
          </w:tcPr>
          <w:p w14:paraId="54259691">
            <w:pPr>
              <w:widowControl/>
              <w:spacing w:line="280" w:lineRule="exact"/>
              <w:jc w:val="center"/>
              <w:rPr>
                <w:rFonts w:eastAsia="仿宋"/>
                <w:kern w:val="0"/>
                <w:sz w:val="18"/>
                <w:szCs w:val="18"/>
              </w:rPr>
            </w:pPr>
            <w:r>
              <w:rPr>
                <w:rFonts w:eastAsia="仿宋"/>
                <w:kern w:val="0"/>
                <w:sz w:val="18"/>
                <w:szCs w:val="18"/>
              </w:rPr>
              <w:t>湖南大学</w:t>
            </w:r>
          </w:p>
        </w:tc>
        <w:tc>
          <w:tcPr>
            <w:tcW w:w="575" w:type="pct"/>
            <w:vAlign w:val="center"/>
          </w:tcPr>
          <w:p w14:paraId="5FC025E3">
            <w:pPr>
              <w:widowControl/>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03D024A2">
            <w:pPr>
              <w:spacing w:line="280" w:lineRule="exact"/>
              <w:jc w:val="center"/>
              <w:rPr>
                <w:rFonts w:eastAsia="仿宋"/>
                <w:sz w:val="18"/>
                <w:szCs w:val="18"/>
              </w:rPr>
            </w:pPr>
          </w:p>
        </w:tc>
      </w:tr>
      <w:tr w14:paraId="2A4A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169E2DBD">
            <w:pPr>
              <w:spacing w:line="280" w:lineRule="exact"/>
              <w:jc w:val="center"/>
              <w:rPr>
                <w:rFonts w:eastAsia="仿宋"/>
                <w:sz w:val="18"/>
                <w:szCs w:val="18"/>
              </w:rPr>
            </w:pPr>
            <w:r>
              <w:rPr>
                <w:rFonts w:eastAsia="仿宋"/>
                <w:sz w:val="18"/>
                <w:szCs w:val="18"/>
              </w:rPr>
              <w:t>18</w:t>
            </w:r>
          </w:p>
        </w:tc>
        <w:tc>
          <w:tcPr>
            <w:tcW w:w="1589" w:type="pct"/>
            <w:vAlign w:val="center"/>
          </w:tcPr>
          <w:p w14:paraId="59F904AA">
            <w:pPr>
              <w:spacing w:line="280" w:lineRule="exact"/>
              <w:jc w:val="center"/>
              <w:rPr>
                <w:rFonts w:eastAsia="仿宋"/>
                <w:sz w:val="18"/>
                <w:szCs w:val="18"/>
              </w:rPr>
            </w:pPr>
            <w:r>
              <w:rPr>
                <w:rFonts w:eastAsia="仿宋"/>
                <w:sz w:val="18"/>
                <w:szCs w:val="18"/>
              </w:rPr>
              <w:t>交通运输工程学报</w:t>
            </w:r>
          </w:p>
        </w:tc>
        <w:tc>
          <w:tcPr>
            <w:tcW w:w="2086" w:type="pct"/>
            <w:vAlign w:val="center"/>
          </w:tcPr>
          <w:p w14:paraId="1E525C8D">
            <w:pPr>
              <w:spacing w:line="280" w:lineRule="exact"/>
              <w:jc w:val="center"/>
              <w:rPr>
                <w:rFonts w:eastAsia="仿宋"/>
                <w:sz w:val="18"/>
                <w:szCs w:val="18"/>
              </w:rPr>
            </w:pPr>
            <w:r>
              <w:rPr>
                <w:rFonts w:eastAsia="仿宋"/>
                <w:sz w:val="18"/>
                <w:szCs w:val="18"/>
              </w:rPr>
              <w:t>长安大学</w:t>
            </w:r>
          </w:p>
        </w:tc>
        <w:tc>
          <w:tcPr>
            <w:tcW w:w="575" w:type="pct"/>
            <w:vAlign w:val="center"/>
          </w:tcPr>
          <w:p w14:paraId="1A57DD4B">
            <w:pPr>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4C195C6B">
            <w:pPr>
              <w:spacing w:line="280" w:lineRule="exact"/>
              <w:jc w:val="center"/>
              <w:rPr>
                <w:rFonts w:eastAsia="仿宋"/>
                <w:sz w:val="18"/>
                <w:szCs w:val="18"/>
              </w:rPr>
            </w:pPr>
          </w:p>
        </w:tc>
      </w:tr>
      <w:tr w14:paraId="4C7C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605690D6">
            <w:pPr>
              <w:spacing w:line="280" w:lineRule="exact"/>
              <w:jc w:val="center"/>
              <w:rPr>
                <w:rFonts w:eastAsia="仿宋"/>
                <w:sz w:val="18"/>
                <w:szCs w:val="18"/>
              </w:rPr>
            </w:pPr>
            <w:r>
              <w:rPr>
                <w:rFonts w:eastAsia="仿宋"/>
                <w:sz w:val="18"/>
                <w:szCs w:val="18"/>
              </w:rPr>
              <w:t>19</w:t>
            </w:r>
          </w:p>
        </w:tc>
        <w:tc>
          <w:tcPr>
            <w:tcW w:w="1589" w:type="pct"/>
            <w:vAlign w:val="center"/>
          </w:tcPr>
          <w:p w14:paraId="3F8D6039">
            <w:pPr>
              <w:spacing w:line="280" w:lineRule="exact"/>
              <w:jc w:val="center"/>
              <w:rPr>
                <w:rFonts w:eastAsia="仿宋"/>
                <w:sz w:val="18"/>
                <w:szCs w:val="18"/>
              </w:rPr>
            </w:pPr>
            <w:r>
              <w:rPr>
                <w:rFonts w:eastAsia="仿宋"/>
                <w:sz w:val="18"/>
                <w:szCs w:val="18"/>
              </w:rPr>
              <w:t>长安大学学报（自然科学版）</w:t>
            </w:r>
          </w:p>
        </w:tc>
        <w:tc>
          <w:tcPr>
            <w:tcW w:w="2086" w:type="pct"/>
            <w:vAlign w:val="center"/>
          </w:tcPr>
          <w:p w14:paraId="20624997">
            <w:pPr>
              <w:spacing w:line="280" w:lineRule="exact"/>
              <w:jc w:val="center"/>
              <w:rPr>
                <w:rFonts w:eastAsia="仿宋"/>
                <w:sz w:val="18"/>
                <w:szCs w:val="18"/>
              </w:rPr>
            </w:pPr>
            <w:r>
              <w:rPr>
                <w:rFonts w:eastAsia="仿宋"/>
                <w:sz w:val="18"/>
                <w:szCs w:val="18"/>
              </w:rPr>
              <w:t>长安大学</w:t>
            </w:r>
          </w:p>
        </w:tc>
        <w:tc>
          <w:tcPr>
            <w:tcW w:w="575" w:type="pct"/>
            <w:vAlign w:val="center"/>
          </w:tcPr>
          <w:p w14:paraId="3933C01C">
            <w:pPr>
              <w:spacing w:line="280" w:lineRule="exact"/>
              <w:jc w:val="center"/>
              <w:rPr>
                <w:rFonts w:eastAsia="仿宋"/>
                <w:kern w:val="0"/>
                <w:sz w:val="18"/>
                <w:szCs w:val="18"/>
              </w:rPr>
            </w:pPr>
            <w:r>
              <w:rPr>
                <w:rFonts w:eastAsia="仿宋"/>
                <w:kern w:val="0"/>
                <w:sz w:val="18"/>
                <w:szCs w:val="18"/>
              </w:rPr>
              <w:t>必读</w:t>
            </w:r>
          </w:p>
        </w:tc>
        <w:tc>
          <w:tcPr>
            <w:tcW w:w="414" w:type="pct"/>
            <w:vMerge w:val="continue"/>
            <w:vAlign w:val="center"/>
          </w:tcPr>
          <w:p w14:paraId="5D466F46">
            <w:pPr>
              <w:spacing w:line="280" w:lineRule="exact"/>
              <w:jc w:val="center"/>
              <w:rPr>
                <w:rFonts w:eastAsia="仿宋"/>
                <w:sz w:val="18"/>
                <w:szCs w:val="18"/>
              </w:rPr>
            </w:pPr>
          </w:p>
        </w:tc>
      </w:tr>
      <w:tr w14:paraId="46A1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013414DF">
            <w:pPr>
              <w:spacing w:line="280" w:lineRule="exact"/>
              <w:jc w:val="center"/>
              <w:rPr>
                <w:rFonts w:eastAsia="仿宋"/>
                <w:sz w:val="18"/>
                <w:szCs w:val="18"/>
              </w:rPr>
            </w:pPr>
            <w:r>
              <w:rPr>
                <w:rFonts w:eastAsia="仿宋"/>
                <w:sz w:val="18"/>
                <w:szCs w:val="18"/>
              </w:rPr>
              <w:t>20</w:t>
            </w:r>
          </w:p>
        </w:tc>
        <w:tc>
          <w:tcPr>
            <w:tcW w:w="1589" w:type="pct"/>
            <w:vAlign w:val="center"/>
          </w:tcPr>
          <w:p w14:paraId="17227703">
            <w:pPr>
              <w:widowControl/>
              <w:spacing w:line="280" w:lineRule="exact"/>
              <w:jc w:val="center"/>
              <w:rPr>
                <w:rFonts w:eastAsia="仿宋"/>
                <w:kern w:val="0"/>
                <w:sz w:val="18"/>
                <w:szCs w:val="18"/>
              </w:rPr>
            </w:pPr>
            <w:r>
              <w:rPr>
                <w:rFonts w:eastAsia="仿宋"/>
                <w:bCs/>
                <w:kern w:val="0"/>
                <w:sz w:val="18"/>
                <w:szCs w:val="18"/>
              </w:rPr>
              <w:t>暖通工程</w:t>
            </w:r>
          </w:p>
        </w:tc>
        <w:tc>
          <w:tcPr>
            <w:tcW w:w="2086" w:type="pct"/>
            <w:vAlign w:val="center"/>
          </w:tcPr>
          <w:p w14:paraId="039660DE">
            <w:pPr>
              <w:widowControl/>
              <w:spacing w:line="280" w:lineRule="exact"/>
              <w:jc w:val="center"/>
              <w:rPr>
                <w:rFonts w:eastAsia="仿宋"/>
                <w:kern w:val="0"/>
                <w:sz w:val="18"/>
                <w:szCs w:val="18"/>
              </w:rPr>
            </w:pPr>
            <w:r>
              <w:rPr>
                <w:rFonts w:eastAsia="仿宋"/>
                <w:bCs/>
                <w:kern w:val="0"/>
                <w:sz w:val="18"/>
                <w:szCs w:val="18"/>
              </w:rPr>
              <w:t>中国建筑学会</w:t>
            </w:r>
          </w:p>
        </w:tc>
        <w:tc>
          <w:tcPr>
            <w:tcW w:w="575" w:type="pct"/>
            <w:vAlign w:val="center"/>
          </w:tcPr>
          <w:p w14:paraId="6DA5E8A7">
            <w:pPr>
              <w:widowControl/>
              <w:spacing w:line="280" w:lineRule="exact"/>
              <w:jc w:val="center"/>
              <w:rPr>
                <w:rFonts w:eastAsia="仿宋"/>
                <w:kern w:val="0"/>
                <w:sz w:val="18"/>
                <w:szCs w:val="18"/>
              </w:rPr>
            </w:pPr>
            <w:r>
              <w:rPr>
                <w:rFonts w:eastAsia="仿宋"/>
                <w:bCs/>
                <w:kern w:val="0"/>
                <w:sz w:val="18"/>
                <w:szCs w:val="18"/>
              </w:rPr>
              <w:t>必读</w:t>
            </w:r>
          </w:p>
        </w:tc>
        <w:tc>
          <w:tcPr>
            <w:tcW w:w="414" w:type="pct"/>
            <w:vMerge w:val="continue"/>
            <w:vAlign w:val="center"/>
          </w:tcPr>
          <w:p w14:paraId="090E685C">
            <w:pPr>
              <w:spacing w:line="280" w:lineRule="exact"/>
              <w:jc w:val="center"/>
              <w:rPr>
                <w:rFonts w:eastAsia="仿宋"/>
                <w:sz w:val="18"/>
                <w:szCs w:val="18"/>
              </w:rPr>
            </w:pPr>
          </w:p>
        </w:tc>
      </w:tr>
      <w:tr w14:paraId="6B85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678BA179">
            <w:pPr>
              <w:spacing w:line="280" w:lineRule="exact"/>
              <w:jc w:val="center"/>
              <w:rPr>
                <w:rFonts w:eastAsia="仿宋"/>
                <w:sz w:val="18"/>
                <w:szCs w:val="18"/>
              </w:rPr>
            </w:pPr>
            <w:r>
              <w:rPr>
                <w:rFonts w:eastAsia="仿宋"/>
                <w:sz w:val="18"/>
                <w:szCs w:val="18"/>
              </w:rPr>
              <w:t>21</w:t>
            </w:r>
          </w:p>
        </w:tc>
        <w:tc>
          <w:tcPr>
            <w:tcW w:w="1589" w:type="pct"/>
            <w:vAlign w:val="center"/>
          </w:tcPr>
          <w:p w14:paraId="7D7E7BDA">
            <w:pPr>
              <w:widowControl/>
              <w:spacing w:line="280" w:lineRule="exact"/>
              <w:jc w:val="center"/>
              <w:rPr>
                <w:rFonts w:eastAsia="仿宋"/>
                <w:kern w:val="0"/>
                <w:sz w:val="18"/>
                <w:szCs w:val="18"/>
              </w:rPr>
            </w:pPr>
            <w:r>
              <w:rPr>
                <w:rFonts w:eastAsia="仿宋"/>
                <w:kern w:val="0"/>
                <w:sz w:val="18"/>
                <w:szCs w:val="18"/>
              </w:rPr>
              <w:t>地震工程与工程振动</w:t>
            </w:r>
          </w:p>
        </w:tc>
        <w:tc>
          <w:tcPr>
            <w:tcW w:w="2086" w:type="pct"/>
            <w:vAlign w:val="center"/>
          </w:tcPr>
          <w:p w14:paraId="73AFD62E">
            <w:pPr>
              <w:widowControl/>
              <w:spacing w:line="280" w:lineRule="exact"/>
              <w:jc w:val="center"/>
              <w:rPr>
                <w:rFonts w:eastAsia="仿宋"/>
                <w:kern w:val="0"/>
                <w:sz w:val="18"/>
                <w:szCs w:val="18"/>
              </w:rPr>
            </w:pPr>
            <w:r>
              <w:rPr>
                <w:rFonts w:eastAsia="仿宋"/>
                <w:kern w:val="0"/>
                <w:sz w:val="18"/>
                <w:szCs w:val="18"/>
              </w:rPr>
              <w:t>中国力学学会</w:t>
            </w:r>
          </w:p>
          <w:p w14:paraId="02CCF7C7">
            <w:pPr>
              <w:widowControl/>
              <w:spacing w:line="280" w:lineRule="exact"/>
              <w:jc w:val="center"/>
              <w:rPr>
                <w:rFonts w:eastAsia="仿宋"/>
                <w:kern w:val="0"/>
                <w:sz w:val="18"/>
                <w:szCs w:val="18"/>
              </w:rPr>
            </w:pPr>
            <w:r>
              <w:rPr>
                <w:rFonts w:eastAsia="仿宋"/>
                <w:kern w:val="0"/>
                <w:sz w:val="18"/>
                <w:szCs w:val="18"/>
              </w:rPr>
              <w:t>中国地震局工程力学研究所</w:t>
            </w:r>
          </w:p>
        </w:tc>
        <w:tc>
          <w:tcPr>
            <w:tcW w:w="575" w:type="pct"/>
            <w:vAlign w:val="center"/>
          </w:tcPr>
          <w:p w14:paraId="3573935F">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vAlign w:val="center"/>
          </w:tcPr>
          <w:p w14:paraId="59B40E69">
            <w:pPr>
              <w:spacing w:line="280" w:lineRule="exact"/>
              <w:jc w:val="center"/>
              <w:rPr>
                <w:rFonts w:eastAsia="仿宋"/>
                <w:sz w:val="18"/>
                <w:szCs w:val="18"/>
              </w:rPr>
            </w:pPr>
          </w:p>
        </w:tc>
      </w:tr>
      <w:tr w14:paraId="2CB2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66673ACD">
            <w:pPr>
              <w:spacing w:line="280" w:lineRule="exact"/>
              <w:jc w:val="center"/>
              <w:rPr>
                <w:rFonts w:eastAsia="仿宋"/>
                <w:sz w:val="18"/>
                <w:szCs w:val="18"/>
              </w:rPr>
            </w:pPr>
            <w:r>
              <w:rPr>
                <w:rFonts w:eastAsia="仿宋"/>
                <w:sz w:val="18"/>
                <w:szCs w:val="18"/>
              </w:rPr>
              <w:t>22</w:t>
            </w:r>
          </w:p>
        </w:tc>
        <w:tc>
          <w:tcPr>
            <w:tcW w:w="1589" w:type="pct"/>
            <w:vAlign w:val="center"/>
          </w:tcPr>
          <w:p w14:paraId="478B6557">
            <w:pPr>
              <w:widowControl/>
              <w:spacing w:line="280" w:lineRule="exact"/>
              <w:jc w:val="center"/>
              <w:rPr>
                <w:rFonts w:eastAsia="仿宋"/>
                <w:kern w:val="0"/>
                <w:sz w:val="18"/>
                <w:szCs w:val="18"/>
              </w:rPr>
            </w:pPr>
            <w:r>
              <w:rPr>
                <w:rFonts w:eastAsia="仿宋"/>
                <w:kern w:val="0"/>
                <w:sz w:val="18"/>
                <w:szCs w:val="18"/>
              </w:rPr>
              <w:t>振动工程学报</w:t>
            </w:r>
          </w:p>
        </w:tc>
        <w:tc>
          <w:tcPr>
            <w:tcW w:w="2086" w:type="pct"/>
            <w:vAlign w:val="center"/>
          </w:tcPr>
          <w:p w14:paraId="765F8175">
            <w:pPr>
              <w:widowControl/>
              <w:spacing w:line="280" w:lineRule="exact"/>
              <w:jc w:val="center"/>
              <w:rPr>
                <w:rFonts w:eastAsia="仿宋"/>
                <w:kern w:val="0"/>
                <w:sz w:val="18"/>
                <w:szCs w:val="18"/>
              </w:rPr>
            </w:pPr>
            <w:r>
              <w:rPr>
                <w:rFonts w:eastAsia="仿宋"/>
                <w:kern w:val="0"/>
                <w:sz w:val="18"/>
                <w:szCs w:val="18"/>
              </w:rPr>
              <w:t>中国振动工程学会</w:t>
            </w:r>
          </w:p>
        </w:tc>
        <w:tc>
          <w:tcPr>
            <w:tcW w:w="575" w:type="pct"/>
            <w:vAlign w:val="center"/>
          </w:tcPr>
          <w:p w14:paraId="0A91A867">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vAlign w:val="center"/>
          </w:tcPr>
          <w:p w14:paraId="2071E967">
            <w:pPr>
              <w:spacing w:line="280" w:lineRule="exact"/>
              <w:jc w:val="center"/>
              <w:rPr>
                <w:rFonts w:eastAsia="仿宋"/>
                <w:sz w:val="18"/>
                <w:szCs w:val="18"/>
              </w:rPr>
            </w:pPr>
          </w:p>
        </w:tc>
      </w:tr>
      <w:tr w14:paraId="248A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3B059FB8">
            <w:pPr>
              <w:spacing w:line="280" w:lineRule="exact"/>
              <w:jc w:val="center"/>
              <w:rPr>
                <w:rFonts w:eastAsia="仿宋"/>
                <w:sz w:val="18"/>
                <w:szCs w:val="18"/>
              </w:rPr>
            </w:pPr>
            <w:r>
              <w:rPr>
                <w:rFonts w:eastAsia="仿宋"/>
                <w:sz w:val="18"/>
                <w:szCs w:val="18"/>
              </w:rPr>
              <w:t>23</w:t>
            </w:r>
          </w:p>
        </w:tc>
        <w:tc>
          <w:tcPr>
            <w:tcW w:w="1589" w:type="pct"/>
            <w:vAlign w:val="center"/>
          </w:tcPr>
          <w:p w14:paraId="07D9159C">
            <w:pPr>
              <w:widowControl/>
              <w:spacing w:line="280" w:lineRule="exact"/>
              <w:jc w:val="center"/>
              <w:rPr>
                <w:rFonts w:eastAsia="仿宋"/>
                <w:kern w:val="0"/>
                <w:sz w:val="18"/>
                <w:szCs w:val="18"/>
              </w:rPr>
            </w:pPr>
            <w:r>
              <w:rPr>
                <w:rFonts w:eastAsia="仿宋"/>
                <w:kern w:val="0"/>
                <w:sz w:val="18"/>
                <w:szCs w:val="18"/>
              </w:rPr>
              <w:t>工业建筑</w:t>
            </w:r>
          </w:p>
        </w:tc>
        <w:tc>
          <w:tcPr>
            <w:tcW w:w="2086" w:type="pct"/>
            <w:vAlign w:val="center"/>
          </w:tcPr>
          <w:p w14:paraId="17623F17">
            <w:pPr>
              <w:widowControl/>
              <w:spacing w:line="280" w:lineRule="exact"/>
              <w:jc w:val="center"/>
              <w:rPr>
                <w:rFonts w:eastAsia="仿宋"/>
                <w:kern w:val="0"/>
                <w:sz w:val="18"/>
                <w:szCs w:val="18"/>
              </w:rPr>
            </w:pPr>
            <w:r>
              <w:rPr>
                <w:rFonts w:eastAsia="仿宋"/>
                <w:kern w:val="0"/>
                <w:sz w:val="18"/>
                <w:szCs w:val="18"/>
              </w:rPr>
              <w:t>中冶建筑研究总院有限公司</w:t>
            </w:r>
          </w:p>
        </w:tc>
        <w:tc>
          <w:tcPr>
            <w:tcW w:w="575" w:type="pct"/>
            <w:vAlign w:val="center"/>
          </w:tcPr>
          <w:p w14:paraId="5412B7A4">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vAlign w:val="center"/>
          </w:tcPr>
          <w:p w14:paraId="6D4C8286">
            <w:pPr>
              <w:spacing w:line="280" w:lineRule="exact"/>
              <w:jc w:val="center"/>
              <w:rPr>
                <w:rFonts w:eastAsia="仿宋"/>
                <w:sz w:val="18"/>
                <w:szCs w:val="18"/>
              </w:rPr>
            </w:pPr>
          </w:p>
        </w:tc>
      </w:tr>
      <w:tr w14:paraId="2E56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0E91942A">
            <w:pPr>
              <w:spacing w:line="280" w:lineRule="exact"/>
              <w:jc w:val="center"/>
              <w:rPr>
                <w:rFonts w:eastAsia="仿宋"/>
                <w:sz w:val="18"/>
                <w:szCs w:val="18"/>
              </w:rPr>
            </w:pPr>
            <w:r>
              <w:rPr>
                <w:rFonts w:eastAsia="仿宋"/>
                <w:sz w:val="18"/>
                <w:szCs w:val="18"/>
              </w:rPr>
              <w:t>24</w:t>
            </w:r>
          </w:p>
        </w:tc>
        <w:tc>
          <w:tcPr>
            <w:tcW w:w="1589" w:type="pct"/>
            <w:vAlign w:val="center"/>
          </w:tcPr>
          <w:p w14:paraId="085B43C1">
            <w:pPr>
              <w:widowControl/>
              <w:spacing w:line="280" w:lineRule="exact"/>
              <w:jc w:val="center"/>
              <w:rPr>
                <w:rFonts w:eastAsia="仿宋"/>
                <w:kern w:val="0"/>
                <w:sz w:val="18"/>
                <w:szCs w:val="18"/>
              </w:rPr>
            </w:pPr>
            <w:r>
              <w:rPr>
                <w:rFonts w:eastAsia="仿宋"/>
                <w:kern w:val="0"/>
                <w:sz w:val="18"/>
                <w:szCs w:val="18"/>
              </w:rPr>
              <w:t>建筑结构</w:t>
            </w:r>
          </w:p>
        </w:tc>
        <w:tc>
          <w:tcPr>
            <w:tcW w:w="2086" w:type="pct"/>
            <w:vAlign w:val="center"/>
          </w:tcPr>
          <w:p w14:paraId="26497754">
            <w:pPr>
              <w:widowControl/>
              <w:spacing w:line="280" w:lineRule="exact"/>
              <w:jc w:val="center"/>
              <w:rPr>
                <w:rFonts w:eastAsia="仿宋"/>
                <w:kern w:val="0"/>
                <w:sz w:val="18"/>
                <w:szCs w:val="18"/>
              </w:rPr>
            </w:pPr>
            <w:r>
              <w:rPr>
                <w:rFonts w:eastAsia="仿宋"/>
                <w:kern w:val="0"/>
                <w:sz w:val="18"/>
                <w:szCs w:val="18"/>
              </w:rPr>
              <w:t>亚太建设科技信息研究院有限公司</w:t>
            </w:r>
          </w:p>
        </w:tc>
        <w:tc>
          <w:tcPr>
            <w:tcW w:w="575" w:type="pct"/>
            <w:vAlign w:val="center"/>
          </w:tcPr>
          <w:p w14:paraId="22FF697E">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vAlign w:val="center"/>
          </w:tcPr>
          <w:p w14:paraId="573DB89F">
            <w:pPr>
              <w:spacing w:line="280" w:lineRule="exact"/>
              <w:jc w:val="center"/>
              <w:rPr>
                <w:rFonts w:eastAsia="仿宋"/>
                <w:sz w:val="18"/>
                <w:szCs w:val="18"/>
              </w:rPr>
            </w:pPr>
          </w:p>
        </w:tc>
      </w:tr>
      <w:tr w14:paraId="0018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142657AA">
            <w:pPr>
              <w:spacing w:line="280" w:lineRule="exact"/>
              <w:jc w:val="center"/>
              <w:rPr>
                <w:rFonts w:eastAsia="仿宋"/>
                <w:sz w:val="18"/>
                <w:szCs w:val="18"/>
              </w:rPr>
            </w:pPr>
            <w:r>
              <w:rPr>
                <w:rFonts w:eastAsia="仿宋"/>
                <w:sz w:val="18"/>
                <w:szCs w:val="18"/>
              </w:rPr>
              <w:t>25</w:t>
            </w:r>
          </w:p>
        </w:tc>
        <w:tc>
          <w:tcPr>
            <w:tcW w:w="1589" w:type="pct"/>
            <w:vAlign w:val="center"/>
          </w:tcPr>
          <w:p w14:paraId="64B24429">
            <w:pPr>
              <w:widowControl/>
              <w:spacing w:line="280" w:lineRule="exact"/>
              <w:jc w:val="center"/>
              <w:rPr>
                <w:rFonts w:eastAsia="仿宋"/>
                <w:kern w:val="0"/>
                <w:sz w:val="18"/>
                <w:szCs w:val="18"/>
              </w:rPr>
            </w:pPr>
            <w:r>
              <w:rPr>
                <w:rFonts w:eastAsia="仿宋"/>
                <w:kern w:val="0"/>
                <w:sz w:val="18"/>
                <w:szCs w:val="18"/>
              </w:rPr>
              <w:t>桥梁建设</w:t>
            </w:r>
          </w:p>
        </w:tc>
        <w:tc>
          <w:tcPr>
            <w:tcW w:w="2086" w:type="pct"/>
            <w:vAlign w:val="center"/>
          </w:tcPr>
          <w:p w14:paraId="301739A3">
            <w:pPr>
              <w:widowControl/>
              <w:spacing w:line="280" w:lineRule="exact"/>
              <w:jc w:val="center"/>
              <w:rPr>
                <w:rFonts w:eastAsia="仿宋"/>
                <w:kern w:val="0"/>
                <w:sz w:val="18"/>
                <w:szCs w:val="18"/>
              </w:rPr>
            </w:pPr>
            <w:r>
              <w:rPr>
                <w:rFonts w:eastAsia="仿宋"/>
                <w:kern w:val="0"/>
                <w:sz w:val="18"/>
                <w:szCs w:val="18"/>
              </w:rPr>
              <w:t>中铁大桥局集团有限公司</w:t>
            </w:r>
          </w:p>
        </w:tc>
        <w:tc>
          <w:tcPr>
            <w:tcW w:w="575" w:type="pct"/>
            <w:vAlign w:val="center"/>
          </w:tcPr>
          <w:p w14:paraId="5D435197">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vAlign w:val="center"/>
          </w:tcPr>
          <w:p w14:paraId="65AC5FE0">
            <w:pPr>
              <w:spacing w:line="280" w:lineRule="exact"/>
              <w:jc w:val="center"/>
              <w:rPr>
                <w:rFonts w:eastAsia="仿宋"/>
                <w:sz w:val="18"/>
                <w:szCs w:val="18"/>
              </w:rPr>
            </w:pPr>
          </w:p>
        </w:tc>
      </w:tr>
      <w:tr w14:paraId="383E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14BCC7B5">
            <w:pPr>
              <w:spacing w:line="280" w:lineRule="exact"/>
              <w:jc w:val="center"/>
              <w:rPr>
                <w:rFonts w:eastAsia="仿宋"/>
                <w:sz w:val="18"/>
                <w:szCs w:val="18"/>
              </w:rPr>
            </w:pPr>
            <w:r>
              <w:rPr>
                <w:rFonts w:eastAsia="仿宋"/>
                <w:bCs/>
                <w:kern w:val="0"/>
                <w:sz w:val="18"/>
                <w:szCs w:val="18"/>
                <w:lang w:val="zh-CN"/>
              </w:rPr>
              <w:t>26</w:t>
            </w:r>
          </w:p>
        </w:tc>
        <w:tc>
          <w:tcPr>
            <w:tcW w:w="1589" w:type="pct"/>
            <w:vAlign w:val="center"/>
          </w:tcPr>
          <w:p w14:paraId="0780C833">
            <w:pPr>
              <w:widowControl/>
              <w:spacing w:line="280" w:lineRule="exact"/>
              <w:jc w:val="center"/>
              <w:rPr>
                <w:rFonts w:eastAsia="仿宋"/>
                <w:kern w:val="0"/>
                <w:sz w:val="18"/>
                <w:szCs w:val="18"/>
              </w:rPr>
            </w:pPr>
            <w:r>
              <w:rPr>
                <w:rFonts w:eastAsia="仿宋"/>
                <w:kern w:val="0"/>
                <w:sz w:val="18"/>
                <w:szCs w:val="18"/>
              </w:rPr>
              <w:t>特种结构</w:t>
            </w:r>
          </w:p>
        </w:tc>
        <w:tc>
          <w:tcPr>
            <w:tcW w:w="2086" w:type="pct"/>
            <w:vAlign w:val="center"/>
          </w:tcPr>
          <w:p w14:paraId="24C4D3D6">
            <w:pPr>
              <w:widowControl/>
              <w:spacing w:line="280" w:lineRule="exact"/>
              <w:jc w:val="center"/>
              <w:rPr>
                <w:rFonts w:eastAsia="仿宋"/>
                <w:kern w:val="0"/>
                <w:sz w:val="18"/>
                <w:szCs w:val="18"/>
              </w:rPr>
            </w:pPr>
            <w:r>
              <w:rPr>
                <w:rFonts w:eastAsia="仿宋"/>
                <w:kern w:val="0"/>
                <w:sz w:val="18"/>
                <w:szCs w:val="18"/>
              </w:rPr>
              <w:t>北京市市政工程设计研究总院</w:t>
            </w:r>
          </w:p>
        </w:tc>
        <w:tc>
          <w:tcPr>
            <w:tcW w:w="575" w:type="pct"/>
            <w:vAlign w:val="center"/>
          </w:tcPr>
          <w:p w14:paraId="708A6949">
            <w:pPr>
              <w:widowControl/>
              <w:spacing w:line="280" w:lineRule="exact"/>
              <w:jc w:val="center"/>
              <w:rPr>
                <w:rFonts w:eastAsia="仿宋"/>
                <w:kern w:val="0"/>
                <w:sz w:val="18"/>
                <w:szCs w:val="18"/>
              </w:rPr>
            </w:pPr>
            <w:r>
              <w:rPr>
                <w:rFonts w:eastAsia="仿宋"/>
                <w:kern w:val="0"/>
                <w:sz w:val="18"/>
                <w:szCs w:val="18"/>
              </w:rPr>
              <w:t>选读</w:t>
            </w:r>
          </w:p>
        </w:tc>
        <w:tc>
          <w:tcPr>
            <w:tcW w:w="414" w:type="pct"/>
            <w:vMerge w:val="continue"/>
            <w:vAlign w:val="center"/>
          </w:tcPr>
          <w:p w14:paraId="024A6CC3">
            <w:pPr>
              <w:spacing w:line="280" w:lineRule="exact"/>
              <w:jc w:val="center"/>
              <w:rPr>
                <w:rFonts w:eastAsia="仿宋"/>
                <w:sz w:val="18"/>
                <w:szCs w:val="18"/>
              </w:rPr>
            </w:pPr>
          </w:p>
        </w:tc>
      </w:tr>
      <w:tr w14:paraId="496D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4CF3F300">
            <w:pPr>
              <w:widowControl/>
              <w:spacing w:line="280" w:lineRule="exact"/>
              <w:jc w:val="center"/>
              <w:rPr>
                <w:rFonts w:eastAsia="仿宋"/>
                <w:bCs/>
                <w:sz w:val="18"/>
                <w:szCs w:val="18"/>
              </w:rPr>
            </w:pPr>
            <w:r>
              <w:rPr>
                <w:rFonts w:eastAsia="仿宋"/>
                <w:bCs/>
                <w:kern w:val="0"/>
                <w:sz w:val="18"/>
                <w:szCs w:val="18"/>
              </w:rPr>
              <w:t>27</w:t>
            </w:r>
          </w:p>
        </w:tc>
        <w:tc>
          <w:tcPr>
            <w:tcW w:w="1589" w:type="pct"/>
            <w:vAlign w:val="center"/>
          </w:tcPr>
          <w:p w14:paraId="1C2EBB0C">
            <w:pPr>
              <w:widowControl/>
              <w:spacing w:line="280" w:lineRule="exact"/>
              <w:jc w:val="center"/>
              <w:rPr>
                <w:rFonts w:eastAsia="仿宋"/>
                <w:bCs/>
                <w:kern w:val="0"/>
                <w:sz w:val="18"/>
                <w:szCs w:val="18"/>
              </w:rPr>
            </w:pPr>
            <w:r>
              <w:rPr>
                <w:rFonts w:eastAsia="仿宋"/>
                <w:bCs/>
                <w:kern w:val="0"/>
                <w:sz w:val="18"/>
                <w:szCs w:val="18"/>
              </w:rPr>
              <w:t>计算力学学报</w:t>
            </w:r>
          </w:p>
        </w:tc>
        <w:tc>
          <w:tcPr>
            <w:tcW w:w="2086" w:type="pct"/>
            <w:vAlign w:val="center"/>
          </w:tcPr>
          <w:p w14:paraId="6E4C2638">
            <w:pPr>
              <w:widowControl/>
              <w:spacing w:line="280" w:lineRule="exact"/>
              <w:jc w:val="center"/>
              <w:rPr>
                <w:rFonts w:eastAsia="仿宋"/>
                <w:bCs/>
                <w:kern w:val="0"/>
                <w:sz w:val="18"/>
                <w:szCs w:val="18"/>
              </w:rPr>
            </w:pPr>
            <w:r>
              <w:rPr>
                <w:rFonts w:eastAsia="仿宋"/>
                <w:bCs/>
                <w:kern w:val="0"/>
                <w:sz w:val="18"/>
                <w:szCs w:val="18"/>
              </w:rPr>
              <w:t>大连理工大学；中国力学学会</w:t>
            </w:r>
          </w:p>
        </w:tc>
        <w:tc>
          <w:tcPr>
            <w:tcW w:w="575" w:type="pct"/>
            <w:vAlign w:val="center"/>
          </w:tcPr>
          <w:p w14:paraId="0741EBC9">
            <w:pPr>
              <w:widowControl/>
              <w:spacing w:line="280" w:lineRule="exact"/>
              <w:jc w:val="center"/>
              <w:rPr>
                <w:rFonts w:eastAsia="仿宋"/>
                <w:bCs/>
                <w:kern w:val="0"/>
                <w:sz w:val="18"/>
                <w:szCs w:val="18"/>
              </w:rPr>
            </w:pPr>
            <w:r>
              <w:rPr>
                <w:rFonts w:eastAsia="仿宋"/>
                <w:kern w:val="0"/>
                <w:sz w:val="18"/>
                <w:szCs w:val="18"/>
              </w:rPr>
              <w:t>选读</w:t>
            </w:r>
          </w:p>
        </w:tc>
        <w:tc>
          <w:tcPr>
            <w:tcW w:w="414" w:type="pct"/>
            <w:vMerge w:val="continue"/>
            <w:vAlign w:val="center"/>
          </w:tcPr>
          <w:p w14:paraId="3D522B66">
            <w:pPr>
              <w:spacing w:line="280" w:lineRule="exact"/>
              <w:jc w:val="center"/>
              <w:rPr>
                <w:rFonts w:eastAsia="仿宋"/>
                <w:sz w:val="18"/>
                <w:szCs w:val="18"/>
              </w:rPr>
            </w:pPr>
          </w:p>
        </w:tc>
      </w:tr>
      <w:tr w14:paraId="4014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257F613E">
            <w:pPr>
              <w:widowControl/>
              <w:spacing w:line="280" w:lineRule="exact"/>
              <w:jc w:val="center"/>
              <w:rPr>
                <w:rFonts w:eastAsia="仿宋"/>
                <w:bCs/>
                <w:sz w:val="18"/>
                <w:szCs w:val="18"/>
              </w:rPr>
            </w:pPr>
            <w:r>
              <w:rPr>
                <w:rFonts w:eastAsia="仿宋"/>
                <w:bCs/>
                <w:kern w:val="0"/>
                <w:sz w:val="18"/>
                <w:szCs w:val="18"/>
              </w:rPr>
              <w:t>28</w:t>
            </w:r>
          </w:p>
        </w:tc>
        <w:tc>
          <w:tcPr>
            <w:tcW w:w="1589" w:type="pct"/>
            <w:vAlign w:val="center"/>
          </w:tcPr>
          <w:p w14:paraId="2A3AC4E8">
            <w:pPr>
              <w:widowControl/>
              <w:spacing w:line="280" w:lineRule="exact"/>
              <w:jc w:val="center"/>
              <w:rPr>
                <w:rFonts w:eastAsia="仿宋"/>
                <w:bCs/>
                <w:kern w:val="0"/>
                <w:sz w:val="18"/>
                <w:szCs w:val="18"/>
              </w:rPr>
            </w:pPr>
            <w:r>
              <w:rPr>
                <w:rFonts w:eastAsia="仿宋"/>
                <w:bCs/>
                <w:kern w:val="0"/>
                <w:sz w:val="18"/>
                <w:szCs w:val="18"/>
              </w:rPr>
              <w:t>振动、测试与诊断</w:t>
            </w:r>
          </w:p>
        </w:tc>
        <w:tc>
          <w:tcPr>
            <w:tcW w:w="2086" w:type="pct"/>
            <w:vAlign w:val="center"/>
          </w:tcPr>
          <w:p w14:paraId="26847B21">
            <w:pPr>
              <w:widowControl/>
              <w:spacing w:line="280" w:lineRule="exact"/>
              <w:jc w:val="center"/>
              <w:rPr>
                <w:rFonts w:eastAsia="仿宋"/>
                <w:bCs/>
                <w:kern w:val="0"/>
                <w:sz w:val="18"/>
                <w:szCs w:val="18"/>
              </w:rPr>
            </w:pPr>
            <w:r>
              <w:rPr>
                <w:rFonts w:eastAsia="仿宋"/>
                <w:bCs/>
                <w:kern w:val="0"/>
                <w:sz w:val="18"/>
                <w:szCs w:val="18"/>
              </w:rPr>
              <w:t>全国高校机械工程测试技术研究会</w:t>
            </w:r>
          </w:p>
          <w:p w14:paraId="42E34C56">
            <w:pPr>
              <w:widowControl/>
              <w:spacing w:line="280" w:lineRule="exact"/>
              <w:jc w:val="center"/>
              <w:rPr>
                <w:rFonts w:eastAsia="仿宋"/>
                <w:bCs/>
                <w:kern w:val="0"/>
                <w:sz w:val="18"/>
                <w:szCs w:val="18"/>
              </w:rPr>
            </w:pPr>
            <w:r>
              <w:rPr>
                <w:rFonts w:eastAsia="仿宋"/>
                <w:bCs/>
                <w:kern w:val="0"/>
                <w:sz w:val="18"/>
                <w:szCs w:val="18"/>
              </w:rPr>
              <w:t>南京航天大学</w:t>
            </w:r>
          </w:p>
        </w:tc>
        <w:tc>
          <w:tcPr>
            <w:tcW w:w="575" w:type="pct"/>
            <w:vAlign w:val="center"/>
          </w:tcPr>
          <w:p w14:paraId="4BC1CFA3">
            <w:pPr>
              <w:widowControl/>
              <w:spacing w:line="280" w:lineRule="exact"/>
              <w:jc w:val="center"/>
              <w:rPr>
                <w:rFonts w:eastAsia="仿宋"/>
                <w:bCs/>
                <w:kern w:val="0"/>
                <w:sz w:val="18"/>
                <w:szCs w:val="18"/>
              </w:rPr>
            </w:pPr>
            <w:r>
              <w:rPr>
                <w:rFonts w:eastAsia="仿宋"/>
                <w:bCs/>
                <w:kern w:val="0"/>
                <w:sz w:val="18"/>
                <w:szCs w:val="18"/>
              </w:rPr>
              <w:t>选读</w:t>
            </w:r>
          </w:p>
        </w:tc>
        <w:tc>
          <w:tcPr>
            <w:tcW w:w="414" w:type="pct"/>
            <w:vMerge w:val="continue"/>
            <w:vAlign w:val="center"/>
          </w:tcPr>
          <w:p w14:paraId="7D3B1B70">
            <w:pPr>
              <w:spacing w:line="280" w:lineRule="exact"/>
              <w:jc w:val="center"/>
              <w:rPr>
                <w:rFonts w:eastAsia="仿宋"/>
                <w:sz w:val="18"/>
                <w:szCs w:val="18"/>
              </w:rPr>
            </w:pPr>
          </w:p>
        </w:tc>
      </w:tr>
      <w:tr w14:paraId="0614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6A06BBF8">
            <w:pPr>
              <w:widowControl/>
              <w:spacing w:line="280" w:lineRule="exact"/>
              <w:jc w:val="center"/>
              <w:rPr>
                <w:rFonts w:eastAsia="仿宋"/>
                <w:bCs/>
                <w:sz w:val="18"/>
                <w:szCs w:val="18"/>
              </w:rPr>
            </w:pPr>
            <w:r>
              <w:rPr>
                <w:rFonts w:eastAsia="仿宋"/>
                <w:bCs/>
                <w:kern w:val="0"/>
                <w:sz w:val="18"/>
                <w:szCs w:val="18"/>
              </w:rPr>
              <w:t>29</w:t>
            </w:r>
          </w:p>
        </w:tc>
        <w:tc>
          <w:tcPr>
            <w:tcW w:w="1589" w:type="pct"/>
            <w:vAlign w:val="center"/>
          </w:tcPr>
          <w:p w14:paraId="2ECFF9E3">
            <w:pPr>
              <w:widowControl/>
              <w:spacing w:line="280" w:lineRule="exact"/>
              <w:jc w:val="center"/>
              <w:rPr>
                <w:rFonts w:eastAsia="仿宋"/>
                <w:bCs/>
                <w:kern w:val="0"/>
                <w:sz w:val="18"/>
                <w:szCs w:val="18"/>
              </w:rPr>
            </w:pPr>
            <w:r>
              <w:rPr>
                <w:rFonts w:eastAsia="仿宋"/>
                <w:bCs/>
                <w:kern w:val="0"/>
                <w:sz w:val="18"/>
                <w:szCs w:val="18"/>
              </w:rPr>
              <w:t>固体力学学报</w:t>
            </w:r>
          </w:p>
        </w:tc>
        <w:tc>
          <w:tcPr>
            <w:tcW w:w="2086" w:type="pct"/>
            <w:vAlign w:val="center"/>
          </w:tcPr>
          <w:p w14:paraId="2F9431E4">
            <w:pPr>
              <w:widowControl/>
              <w:spacing w:line="280" w:lineRule="exact"/>
              <w:jc w:val="center"/>
              <w:rPr>
                <w:rFonts w:eastAsia="仿宋"/>
                <w:bCs/>
                <w:kern w:val="0"/>
                <w:sz w:val="18"/>
                <w:szCs w:val="18"/>
              </w:rPr>
            </w:pPr>
            <w:r>
              <w:rPr>
                <w:rFonts w:eastAsia="仿宋"/>
                <w:bCs/>
                <w:kern w:val="0"/>
                <w:sz w:val="18"/>
                <w:szCs w:val="18"/>
              </w:rPr>
              <w:t>中国力学学会</w:t>
            </w:r>
          </w:p>
          <w:p w14:paraId="57D94882">
            <w:pPr>
              <w:widowControl/>
              <w:spacing w:line="280" w:lineRule="exact"/>
              <w:jc w:val="center"/>
              <w:rPr>
                <w:rFonts w:eastAsia="仿宋"/>
                <w:bCs/>
                <w:kern w:val="0"/>
                <w:sz w:val="18"/>
                <w:szCs w:val="18"/>
              </w:rPr>
            </w:pPr>
            <w:r>
              <w:rPr>
                <w:rFonts w:eastAsia="仿宋"/>
                <w:bCs/>
                <w:kern w:val="0"/>
                <w:sz w:val="18"/>
                <w:szCs w:val="18"/>
              </w:rPr>
              <w:t>华中科技大学</w:t>
            </w:r>
          </w:p>
        </w:tc>
        <w:tc>
          <w:tcPr>
            <w:tcW w:w="575" w:type="pct"/>
            <w:vAlign w:val="center"/>
          </w:tcPr>
          <w:p w14:paraId="2192BAB0">
            <w:pPr>
              <w:widowControl/>
              <w:spacing w:line="280" w:lineRule="exact"/>
              <w:jc w:val="center"/>
              <w:rPr>
                <w:rFonts w:eastAsia="仿宋"/>
                <w:bCs/>
                <w:kern w:val="0"/>
                <w:sz w:val="18"/>
                <w:szCs w:val="18"/>
              </w:rPr>
            </w:pPr>
            <w:r>
              <w:rPr>
                <w:rFonts w:eastAsia="仿宋"/>
                <w:bCs/>
                <w:kern w:val="0"/>
                <w:sz w:val="18"/>
                <w:szCs w:val="18"/>
              </w:rPr>
              <w:t>选读</w:t>
            </w:r>
          </w:p>
        </w:tc>
        <w:tc>
          <w:tcPr>
            <w:tcW w:w="414" w:type="pct"/>
            <w:vMerge w:val="continue"/>
            <w:vAlign w:val="center"/>
          </w:tcPr>
          <w:p w14:paraId="3385AEC5">
            <w:pPr>
              <w:spacing w:line="280" w:lineRule="exact"/>
              <w:jc w:val="center"/>
              <w:rPr>
                <w:rFonts w:eastAsia="仿宋"/>
                <w:sz w:val="18"/>
                <w:szCs w:val="18"/>
              </w:rPr>
            </w:pPr>
          </w:p>
        </w:tc>
      </w:tr>
      <w:tr w14:paraId="4B8E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7CAC9B4D">
            <w:pPr>
              <w:widowControl/>
              <w:spacing w:line="280" w:lineRule="exact"/>
              <w:jc w:val="center"/>
              <w:rPr>
                <w:rFonts w:eastAsia="仿宋"/>
                <w:bCs/>
                <w:sz w:val="18"/>
                <w:szCs w:val="18"/>
              </w:rPr>
            </w:pPr>
            <w:r>
              <w:rPr>
                <w:rFonts w:eastAsia="仿宋"/>
                <w:bCs/>
                <w:kern w:val="0"/>
                <w:sz w:val="18"/>
                <w:szCs w:val="18"/>
              </w:rPr>
              <w:t>30</w:t>
            </w:r>
          </w:p>
        </w:tc>
        <w:tc>
          <w:tcPr>
            <w:tcW w:w="1589" w:type="pct"/>
            <w:vAlign w:val="center"/>
          </w:tcPr>
          <w:p w14:paraId="3C140017">
            <w:pPr>
              <w:widowControl/>
              <w:spacing w:line="280" w:lineRule="exact"/>
              <w:jc w:val="center"/>
              <w:rPr>
                <w:rFonts w:eastAsia="仿宋"/>
                <w:bCs/>
                <w:kern w:val="0"/>
                <w:sz w:val="18"/>
                <w:szCs w:val="18"/>
              </w:rPr>
            </w:pPr>
            <w:r>
              <w:rPr>
                <w:rFonts w:eastAsia="仿宋"/>
                <w:bCs/>
                <w:kern w:val="0"/>
                <w:sz w:val="18"/>
                <w:szCs w:val="18"/>
              </w:rPr>
              <w:t>力学进展</w:t>
            </w:r>
          </w:p>
        </w:tc>
        <w:tc>
          <w:tcPr>
            <w:tcW w:w="2086" w:type="pct"/>
            <w:vAlign w:val="center"/>
          </w:tcPr>
          <w:p w14:paraId="555B1157">
            <w:pPr>
              <w:widowControl/>
              <w:spacing w:line="280" w:lineRule="exact"/>
              <w:jc w:val="center"/>
              <w:rPr>
                <w:rFonts w:eastAsia="仿宋"/>
                <w:bCs/>
                <w:kern w:val="0"/>
                <w:sz w:val="18"/>
                <w:szCs w:val="18"/>
              </w:rPr>
            </w:pPr>
            <w:r>
              <w:rPr>
                <w:rFonts w:eastAsia="仿宋"/>
                <w:bCs/>
                <w:kern w:val="0"/>
                <w:sz w:val="18"/>
                <w:szCs w:val="18"/>
              </w:rPr>
              <w:t>中科院力学研究所</w:t>
            </w:r>
          </w:p>
          <w:p w14:paraId="70AE0AE4">
            <w:pPr>
              <w:widowControl/>
              <w:spacing w:line="280" w:lineRule="exact"/>
              <w:jc w:val="center"/>
              <w:rPr>
                <w:rFonts w:eastAsia="仿宋"/>
                <w:bCs/>
                <w:kern w:val="0"/>
                <w:sz w:val="18"/>
                <w:szCs w:val="18"/>
              </w:rPr>
            </w:pPr>
            <w:r>
              <w:rPr>
                <w:rFonts w:eastAsia="仿宋"/>
                <w:bCs/>
                <w:kern w:val="0"/>
                <w:sz w:val="18"/>
                <w:szCs w:val="18"/>
              </w:rPr>
              <w:t>中国力学学会</w:t>
            </w:r>
          </w:p>
        </w:tc>
        <w:tc>
          <w:tcPr>
            <w:tcW w:w="575" w:type="pct"/>
            <w:vAlign w:val="center"/>
          </w:tcPr>
          <w:p w14:paraId="462FECE4">
            <w:pPr>
              <w:widowControl/>
              <w:spacing w:line="280" w:lineRule="exact"/>
              <w:jc w:val="center"/>
              <w:rPr>
                <w:rFonts w:eastAsia="仿宋"/>
                <w:bCs/>
                <w:kern w:val="0"/>
                <w:sz w:val="18"/>
                <w:szCs w:val="18"/>
              </w:rPr>
            </w:pPr>
            <w:r>
              <w:rPr>
                <w:rFonts w:eastAsia="仿宋"/>
                <w:bCs/>
                <w:kern w:val="0"/>
                <w:sz w:val="18"/>
                <w:szCs w:val="18"/>
              </w:rPr>
              <w:t>选读</w:t>
            </w:r>
          </w:p>
        </w:tc>
        <w:tc>
          <w:tcPr>
            <w:tcW w:w="414" w:type="pct"/>
            <w:vMerge w:val="continue"/>
            <w:vAlign w:val="center"/>
          </w:tcPr>
          <w:p w14:paraId="0E8DBB82">
            <w:pPr>
              <w:spacing w:line="280" w:lineRule="exact"/>
              <w:jc w:val="center"/>
              <w:rPr>
                <w:rFonts w:eastAsia="仿宋"/>
                <w:sz w:val="18"/>
                <w:szCs w:val="18"/>
              </w:rPr>
            </w:pPr>
          </w:p>
        </w:tc>
      </w:tr>
      <w:tr w14:paraId="2EBD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2E3F1990">
            <w:pPr>
              <w:widowControl/>
              <w:spacing w:line="280" w:lineRule="exact"/>
              <w:jc w:val="center"/>
              <w:rPr>
                <w:rFonts w:eastAsia="仿宋"/>
                <w:bCs/>
                <w:sz w:val="18"/>
                <w:szCs w:val="18"/>
              </w:rPr>
            </w:pPr>
            <w:r>
              <w:rPr>
                <w:rFonts w:eastAsia="仿宋"/>
                <w:bCs/>
                <w:kern w:val="0"/>
                <w:sz w:val="18"/>
                <w:szCs w:val="18"/>
              </w:rPr>
              <w:t>31</w:t>
            </w:r>
          </w:p>
        </w:tc>
        <w:tc>
          <w:tcPr>
            <w:tcW w:w="1589" w:type="pct"/>
            <w:vAlign w:val="center"/>
          </w:tcPr>
          <w:p w14:paraId="449BD044">
            <w:pPr>
              <w:widowControl/>
              <w:spacing w:line="280" w:lineRule="exact"/>
              <w:jc w:val="center"/>
              <w:rPr>
                <w:rFonts w:eastAsia="仿宋"/>
                <w:bCs/>
                <w:kern w:val="0"/>
                <w:sz w:val="18"/>
                <w:szCs w:val="18"/>
              </w:rPr>
            </w:pPr>
            <w:r>
              <w:rPr>
                <w:rFonts w:eastAsia="仿宋"/>
                <w:bCs/>
                <w:kern w:val="0"/>
                <w:sz w:val="18"/>
                <w:szCs w:val="18"/>
              </w:rPr>
              <w:t>材料导报</w:t>
            </w:r>
          </w:p>
        </w:tc>
        <w:tc>
          <w:tcPr>
            <w:tcW w:w="2086" w:type="pct"/>
            <w:vAlign w:val="center"/>
          </w:tcPr>
          <w:p w14:paraId="293643FD">
            <w:pPr>
              <w:widowControl/>
              <w:spacing w:line="280" w:lineRule="exact"/>
              <w:jc w:val="center"/>
              <w:rPr>
                <w:rFonts w:eastAsia="仿宋"/>
                <w:bCs/>
                <w:kern w:val="0"/>
                <w:sz w:val="18"/>
                <w:szCs w:val="18"/>
              </w:rPr>
            </w:pPr>
            <w:r>
              <w:rPr>
                <w:rFonts w:eastAsia="仿宋"/>
                <w:bCs/>
                <w:kern w:val="0"/>
                <w:sz w:val="18"/>
                <w:szCs w:val="18"/>
              </w:rPr>
              <w:t>重庆西南信息有限公司</w:t>
            </w:r>
          </w:p>
        </w:tc>
        <w:tc>
          <w:tcPr>
            <w:tcW w:w="575" w:type="pct"/>
            <w:vAlign w:val="center"/>
          </w:tcPr>
          <w:p w14:paraId="6D21BC74">
            <w:pPr>
              <w:widowControl/>
              <w:spacing w:line="280" w:lineRule="exact"/>
              <w:jc w:val="center"/>
              <w:rPr>
                <w:rFonts w:eastAsia="仿宋"/>
                <w:bCs/>
                <w:kern w:val="0"/>
                <w:sz w:val="18"/>
                <w:szCs w:val="18"/>
              </w:rPr>
            </w:pPr>
            <w:r>
              <w:rPr>
                <w:rFonts w:eastAsia="仿宋"/>
                <w:bCs/>
                <w:kern w:val="0"/>
                <w:sz w:val="18"/>
                <w:szCs w:val="18"/>
              </w:rPr>
              <w:t>选读</w:t>
            </w:r>
          </w:p>
        </w:tc>
        <w:tc>
          <w:tcPr>
            <w:tcW w:w="414" w:type="pct"/>
            <w:vMerge w:val="continue"/>
            <w:vAlign w:val="center"/>
          </w:tcPr>
          <w:p w14:paraId="2F2416DF">
            <w:pPr>
              <w:spacing w:line="280" w:lineRule="exact"/>
              <w:jc w:val="center"/>
              <w:rPr>
                <w:rFonts w:eastAsia="仿宋"/>
                <w:sz w:val="18"/>
                <w:szCs w:val="18"/>
              </w:rPr>
            </w:pPr>
          </w:p>
        </w:tc>
      </w:tr>
      <w:tr w14:paraId="2F14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11FFEAFC">
            <w:pPr>
              <w:widowControl/>
              <w:spacing w:line="280" w:lineRule="exact"/>
              <w:jc w:val="center"/>
              <w:rPr>
                <w:rFonts w:eastAsia="仿宋"/>
                <w:bCs/>
                <w:sz w:val="18"/>
                <w:szCs w:val="18"/>
              </w:rPr>
            </w:pPr>
            <w:r>
              <w:rPr>
                <w:rFonts w:eastAsia="仿宋"/>
                <w:bCs/>
                <w:sz w:val="18"/>
                <w:szCs w:val="18"/>
              </w:rPr>
              <w:t>32</w:t>
            </w:r>
          </w:p>
        </w:tc>
        <w:tc>
          <w:tcPr>
            <w:tcW w:w="1589" w:type="pct"/>
            <w:vAlign w:val="center"/>
          </w:tcPr>
          <w:p w14:paraId="5D2B6E7E">
            <w:pPr>
              <w:widowControl/>
              <w:spacing w:line="280" w:lineRule="exact"/>
              <w:jc w:val="center"/>
              <w:rPr>
                <w:rFonts w:eastAsia="仿宋"/>
                <w:bCs/>
                <w:kern w:val="0"/>
                <w:sz w:val="18"/>
                <w:szCs w:val="18"/>
              </w:rPr>
            </w:pPr>
            <w:r>
              <w:rPr>
                <w:rFonts w:eastAsia="仿宋"/>
                <w:bCs/>
                <w:kern w:val="0"/>
                <w:sz w:val="18"/>
                <w:szCs w:val="18"/>
              </w:rPr>
              <w:t>力学与实践</w:t>
            </w:r>
          </w:p>
        </w:tc>
        <w:tc>
          <w:tcPr>
            <w:tcW w:w="2086" w:type="pct"/>
            <w:vAlign w:val="center"/>
          </w:tcPr>
          <w:p w14:paraId="5D6FD6EA">
            <w:pPr>
              <w:widowControl/>
              <w:spacing w:line="280" w:lineRule="exact"/>
              <w:jc w:val="center"/>
              <w:rPr>
                <w:rFonts w:eastAsia="仿宋"/>
                <w:bCs/>
                <w:kern w:val="0"/>
                <w:sz w:val="18"/>
                <w:szCs w:val="18"/>
              </w:rPr>
            </w:pPr>
            <w:r>
              <w:rPr>
                <w:rFonts w:eastAsia="仿宋"/>
                <w:bCs/>
                <w:kern w:val="0"/>
                <w:sz w:val="18"/>
                <w:szCs w:val="18"/>
              </w:rPr>
              <w:t>中国力学学会</w:t>
            </w:r>
          </w:p>
          <w:p w14:paraId="0F7E1528">
            <w:pPr>
              <w:widowControl/>
              <w:spacing w:line="280" w:lineRule="exact"/>
              <w:jc w:val="center"/>
              <w:rPr>
                <w:rFonts w:eastAsia="仿宋"/>
                <w:bCs/>
                <w:kern w:val="0"/>
                <w:sz w:val="18"/>
                <w:szCs w:val="18"/>
              </w:rPr>
            </w:pPr>
            <w:r>
              <w:rPr>
                <w:rFonts w:eastAsia="仿宋"/>
                <w:bCs/>
                <w:kern w:val="0"/>
                <w:sz w:val="18"/>
                <w:szCs w:val="18"/>
              </w:rPr>
              <w:t>中科院力学研究所</w:t>
            </w:r>
          </w:p>
        </w:tc>
        <w:tc>
          <w:tcPr>
            <w:tcW w:w="575" w:type="pct"/>
            <w:vAlign w:val="center"/>
          </w:tcPr>
          <w:p w14:paraId="1382F1DB">
            <w:pPr>
              <w:widowControl/>
              <w:spacing w:line="280" w:lineRule="exact"/>
              <w:jc w:val="center"/>
              <w:rPr>
                <w:rFonts w:eastAsia="仿宋"/>
                <w:bCs/>
                <w:kern w:val="0"/>
                <w:sz w:val="18"/>
                <w:szCs w:val="18"/>
              </w:rPr>
            </w:pPr>
            <w:r>
              <w:rPr>
                <w:rFonts w:eastAsia="仿宋"/>
                <w:bCs/>
                <w:kern w:val="0"/>
                <w:sz w:val="18"/>
                <w:szCs w:val="18"/>
              </w:rPr>
              <w:t>选读</w:t>
            </w:r>
          </w:p>
        </w:tc>
        <w:tc>
          <w:tcPr>
            <w:tcW w:w="414" w:type="pct"/>
            <w:vMerge w:val="continue"/>
            <w:vAlign w:val="center"/>
          </w:tcPr>
          <w:p w14:paraId="28DCC123">
            <w:pPr>
              <w:spacing w:line="280" w:lineRule="exact"/>
              <w:jc w:val="center"/>
              <w:rPr>
                <w:rFonts w:eastAsia="仿宋"/>
                <w:sz w:val="18"/>
                <w:szCs w:val="18"/>
              </w:rPr>
            </w:pPr>
          </w:p>
        </w:tc>
      </w:tr>
      <w:tr w14:paraId="4FED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4B5382F3">
            <w:pPr>
              <w:widowControl/>
              <w:spacing w:line="280" w:lineRule="exact"/>
              <w:jc w:val="center"/>
              <w:rPr>
                <w:rFonts w:eastAsia="仿宋"/>
                <w:bCs/>
                <w:sz w:val="18"/>
                <w:szCs w:val="18"/>
              </w:rPr>
            </w:pPr>
            <w:r>
              <w:rPr>
                <w:rFonts w:eastAsia="仿宋"/>
                <w:bCs/>
                <w:sz w:val="18"/>
                <w:szCs w:val="18"/>
              </w:rPr>
              <w:t>33</w:t>
            </w:r>
          </w:p>
        </w:tc>
        <w:tc>
          <w:tcPr>
            <w:tcW w:w="1589" w:type="pct"/>
            <w:vAlign w:val="center"/>
          </w:tcPr>
          <w:p w14:paraId="5DAF1C30">
            <w:pPr>
              <w:widowControl/>
              <w:spacing w:line="280" w:lineRule="exact"/>
              <w:jc w:val="center"/>
              <w:rPr>
                <w:rFonts w:eastAsia="仿宋"/>
                <w:bCs/>
                <w:kern w:val="0"/>
                <w:sz w:val="18"/>
                <w:szCs w:val="18"/>
              </w:rPr>
            </w:pPr>
            <w:r>
              <w:rPr>
                <w:rFonts w:eastAsia="仿宋"/>
                <w:bCs/>
                <w:kern w:val="0"/>
                <w:sz w:val="18"/>
                <w:szCs w:val="18"/>
              </w:rPr>
              <w:t>实验力学</w:t>
            </w:r>
          </w:p>
        </w:tc>
        <w:tc>
          <w:tcPr>
            <w:tcW w:w="2086" w:type="pct"/>
            <w:vAlign w:val="center"/>
          </w:tcPr>
          <w:p w14:paraId="078CBFCB">
            <w:pPr>
              <w:widowControl/>
              <w:spacing w:line="280" w:lineRule="exact"/>
              <w:jc w:val="center"/>
              <w:rPr>
                <w:rFonts w:eastAsia="仿宋"/>
                <w:bCs/>
                <w:kern w:val="0"/>
                <w:sz w:val="18"/>
                <w:szCs w:val="18"/>
              </w:rPr>
            </w:pPr>
            <w:r>
              <w:rPr>
                <w:rFonts w:eastAsia="仿宋"/>
                <w:bCs/>
                <w:kern w:val="0"/>
                <w:sz w:val="18"/>
                <w:szCs w:val="18"/>
              </w:rPr>
              <w:t>中国力学学会</w:t>
            </w:r>
          </w:p>
          <w:p w14:paraId="563306E6">
            <w:pPr>
              <w:widowControl/>
              <w:spacing w:line="280" w:lineRule="exact"/>
              <w:jc w:val="center"/>
              <w:rPr>
                <w:rFonts w:eastAsia="仿宋"/>
                <w:bCs/>
                <w:kern w:val="0"/>
                <w:sz w:val="18"/>
                <w:szCs w:val="18"/>
              </w:rPr>
            </w:pPr>
            <w:r>
              <w:rPr>
                <w:rFonts w:eastAsia="仿宋"/>
                <w:bCs/>
                <w:kern w:val="0"/>
                <w:sz w:val="18"/>
                <w:szCs w:val="18"/>
              </w:rPr>
              <w:t>中国科学技术大学</w:t>
            </w:r>
          </w:p>
        </w:tc>
        <w:tc>
          <w:tcPr>
            <w:tcW w:w="575" w:type="pct"/>
            <w:vAlign w:val="center"/>
          </w:tcPr>
          <w:p w14:paraId="774F0ED5">
            <w:pPr>
              <w:widowControl/>
              <w:spacing w:line="280" w:lineRule="exact"/>
              <w:jc w:val="center"/>
              <w:rPr>
                <w:rFonts w:eastAsia="仿宋"/>
                <w:bCs/>
                <w:kern w:val="0"/>
                <w:sz w:val="18"/>
                <w:szCs w:val="18"/>
              </w:rPr>
            </w:pPr>
            <w:r>
              <w:rPr>
                <w:rFonts w:eastAsia="仿宋"/>
                <w:bCs/>
                <w:kern w:val="0"/>
                <w:sz w:val="18"/>
                <w:szCs w:val="18"/>
              </w:rPr>
              <w:t>选读</w:t>
            </w:r>
          </w:p>
        </w:tc>
        <w:tc>
          <w:tcPr>
            <w:tcW w:w="414" w:type="pct"/>
            <w:vMerge w:val="continue"/>
            <w:vAlign w:val="center"/>
          </w:tcPr>
          <w:p w14:paraId="74E25E90">
            <w:pPr>
              <w:spacing w:line="280" w:lineRule="exact"/>
              <w:jc w:val="center"/>
              <w:rPr>
                <w:rFonts w:eastAsia="仿宋"/>
                <w:sz w:val="18"/>
                <w:szCs w:val="18"/>
              </w:rPr>
            </w:pPr>
          </w:p>
        </w:tc>
      </w:tr>
      <w:tr w14:paraId="135F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11CB112C">
            <w:pPr>
              <w:widowControl/>
              <w:spacing w:line="280" w:lineRule="exact"/>
              <w:jc w:val="center"/>
              <w:rPr>
                <w:rFonts w:eastAsia="仿宋"/>
                <w:bCs/>
                <w:sz w:val="18"/>
                <w:szCs w:val="18"/>
              </w:rPr>
            </w:pPr>
            <w:r>
              <w:rPr>
                <w:rFonts w:eastAsia="仿宋"/>
                <w:bCs/>
                <w:sz w:val="18"/>
                <w:szCs w:val="18"/>
              </w:rPr>
              <w:t>34</w:t>
            </w:r>
          </w:p>
        </w:tc>
        <w:tc>
          <w:tcPr>
            <w:tcW w:w="1589" w:type="pct"/>
            <w:vAlign w:val="center"/>
          </w:tcPr>
          <w:p w14:paraId="66413C67">
            <w:pPr>
              <w:widowControl/>
              <w:spacing w:line="280" w:lineRule="exact"/>
              <w:jc w:val="center"/>
              <w:rPr>
                <w:rFonts w:eastAsia="仿宋"/>
                <w:bCs/>
                <w:kern w:val="0"/>
                <w:sz w:val="18"/>
                <w:szCs w:val="18"/>
              </w:rPr>
            </w:pPr>
            <w:r>
              <w:rPr>
                <w:rFonts w:eastAsia="仿宋"/>
                <w:bCs/>
                <w:kern w:val="0"/>
                <w:sz w:val="18"/>
                <w:szCs w:val="18"/>
              </w:rPr>
              <w:t>实验流体力学</w:t>
            </w:r>
          </w:p>
        </w:tc>
        <w:tc>
          <w:tcPr>
            <w:tcW w:w="2086" w:type="pct"/>
            <w:vAlign w:val="center"/>
          </w:tcPr>
          <w:p w14:paraId="60921B95">
            <w:pPr>
              <w:widowControl/>
              <w:spacing w:line="280" w:lineRule="exact"/>
              <w:jc w:val="center"/>
              <w:rPr>
                <w:rFonts w:eastAsia="仿宋"/>
                <w:bCs/>
                <w:kern w:val="0"/>
                <w:sz w:val="18"/>
                <w:szCs w:val="18"/>
              </w:rPr>
            </w:pPr>
            <w:r>
              <w:rPr>
                <w:rFonts w:eastAsia="仿宋"/>
                <w:bCs/>
                <w:kern w:val="0"/>
                <w:sz w:val="18"/>
                <w:szCs w:val="18"/>
              </w:rPr>
              <w:t>中国空气动力学会</w:t>
            </w:r>
          </w:p>
        </w:tc>
        <w:tc>
          <w:tcPr>
            <w:tcW w:w="575" w:type="pct"/>
            <w:vAlign w:val="center"/>
          </w:tcPr>
          <w:p w14:paraId="66FE0098">
            <w:pPr>
              <w:widowControl/>
              <w:spacing w:line="280" w:lineRule="exact"/>
              <w:jc w:val="center"/>
              <w:rPr>
                <w:rFonts w:eastAsia="仿宋"/>
                <w:bCs/>
                <w:kern w:val="0"/>
                <w:sz w:val="18"/>
                <w:szCs w:val="18"/>
              </w:rPr>
            </w:pPr>
            <w:r>
              <w:rPr>
                <w:rFonts w:eastAsia="仿宋"/>
                <w:bCs/>
                <w:kern w:val="0"/>
                <w:sz w:val="18"/>
                <w:szCs w:val="18"/>
              </w:rPr>
              <w:t>选读</w:t>
            </w:r>
          </w:p>
        </w:tc>
        <w:tc>
          <w:tcPr>
            <w:tcW w:w="414" w:type="pct"/>
            <w:vMerge w:val="continue"/>
            <w:vAlign w:val="center"/>
          </w:tcPr>
          <w:p w14:paraId="62C6F99F">
            <w:pPr>
              <w:spacing w:line="280" w:lineRule="exact"/>
              <w:jc w:val="center"/>
              <w:rPr>
                <w:rFonts w:eastAsia="仿宋"/>
                <w:sz w:val="18"/>
                <w:szCs w:val="18"/>
              </w:rPr>
            </w:pPr>
          </w:p>
        </w:tc>
      </w:tr>
      <w:tr w14:paraId="2D81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6" w:type="pct"/>
            <w:vAlign w:val="center"/>
          </w:tcPr>
          <w:p w14:paraId="74D39847">
            <w:pPr>
              <w:widowControl/>
              <w:spacing w:line="280" w:lineRule="exact"/>
              <w:jc w:val="center"/>
              <w:rPr>
                <w:rFonts w:eastAsia="仿宋"/>
                <w:bCs/>
                <w:sz w:val="18"/>
                <w:szCs w:val="18"/>
              </w:rPr>
            </w:pPr>
            <w:r>
              <w:rPr>
                <w:rFonts w:eastAsia="仿宋"/>
                <w:bCs/>
                <w:sz w:val="18"/>
                <w:szCs w:val="18"/>
              </w:rPr>
              <w:t>35</w:t>
            </w:r>
          </w:p>
        </w:tc>
        <w:tc>
          <w:tcPr>
            <w:tcW w:w="1589" w:type="pct"/>
            <w:vAlign w:val="center"/>
          </w:tcPr>
          <w:p w14:paraId="5429E134">
            <w:pPr>
              <w:widowControl/>
              <w:spacing w:line="280" w:lineRule="exact"/>
              <w:jc w:val="center"/>
              <w:rPr>
                <w:rFonts w:eastAsia="仿宋"/>
                <w:bCs/>
                <w:kern w:val="0"/>
                <w:sz w:val="18"/>
                <w:szCs w:val="18"/>
              </w:rPr>
            </w:pPr>
            <w:r>
              <w:rPr>
                <w:rFonts w:eastAsia="仿宋"/>
                <w:bCs/>
                <w:kern w:val="0"/>
                <w:sz w:val="18"/>
                <w:szCs w:val="18"/>
              </w:rPr>
              <w:t>流体机械</w:t>
            </w:r>
          </w:p>
        </w:tc>
        <w:tc>
          <w:tcPr>
            <w:tcW w:w="2086" w:type="pct"/>
            <w:vAlign w:val="center"/>
          </w:tcPr>
          <w:p w14:paraId="557964DA">
            <w:pPr>
              <w:widowControl/>
              <w:spacing w:line="280" w:lineRule="exact"/>
              <w:jc w:val="center"/>
              <w:rPr>
                <w:rFonts w:eastAsia="仿宋"/>
                <w:bCs/>
                <w:kern w:val="0"/>
                <w:sz w:val="18"/>
                <w:szCs w:val="18"/>
              </w:rPr>
            </w:pPr>
            <w:r>
              <w:rPr>
                <w:rFonts w:eastAsia="仿宋"/>
                <w:bCs/>
                <w:kern w:val="0"/>
                <w:sz w:val="18"/>
                <w:szCs w:val="18"/>
              </w:rPr>
              <w:t>中国机械工程学会</w:t>
            </w:r>
          </w:p>
        </w:tc>
        <w:tc>
          <w:tcPr>
            <w:tcW w:w="575" w:type="pct"/>
            <w:vAlign w:val="center"/>
          </w:tcPr>
          <w:p w14:paraId="11EF7152">
            <w:pPr>
              <w:widowControl/>
              <w:spacing w:line="280" w:lineRule="exact"/>
              <w:jc w:val="center"/>
              <w:rPr>
                <w:rFonts w:eastAsia="仿宋"/>
                <w:bCs/>
                <w:kern w:val="0"/>
                <w:sz w:val="18"/>
                <w:szCs w:val="18"/>
              </w:rPr>
            </w:pPr>
            <w:r>
              <w:rPr>
                <w:rFonts w:eastAsia="仿宋"/>
                <w:bCs/>
                <w:kern w:val="0"/>
                <w:sz w:val="18"/>
                <w:szCs w:val="18"/>
              </w:rPr>
              <w:t>选读</w:t>
            </w:r>
          </w:p>
        </w:tc>
        <w:tc>
          <w:tcPr>
            <w:tcW w:w="414" w:type="pct"/>
            <w:vMerge w:val="continue"/>
            <w:vAlign w:val="center"/>
          </w:tcPr>
          <w:p w14:paraId="3CDEC3EE">
            <w:pPr>
              <w:spacing w:line="280" w:lineRule="exact"/>
              <w:jc w:val="center"/>
              <w:rPr>
                <w:rFonts w:eastAsia="仿宋"/>
                <w:sz w:val="18"/>
                <w:szCs w:val="18"/>
              </w:rPr>
            </w:pPr>
          </w:p>
        </w:tc>
      </w:tr>
    </w:tbl>
    <w:p w14:paraId="7E40C58E"/>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7585"/>
      </w:tblGrid>
      <w:tr w14:paraId="3AE3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061" w:type="pct"/>
            <w:vAlign w:val="center"/>
          </w:tcPr>
          <w:p w14:paraId="21D7857C">
            <w:pPr>
              <w:spacing w:line="320" w:lineRule="exact"/>
              <w:jc w:val="center"/>
              <w:rPr>
                <w:b/>
              </w:rPr>
            </w:pPr>
            <w:r>
              <w:rPr>
                <w:rFonts w:hint="eastAsia"/>
                <w:b/>
              </w:rPr>
              <w:t>所在学科</w:t>
            </w:r>
          </w:p>
          <w:p w14:paraId="4D53DF3C">
            <w:pPr>
              <w:spacing w:line="320" w:lineRule="exact"/>
              <w:jc w:val="center"/>
              <w:rPr>
                <w:b/>
              </w:rPr>
            </w:pPr>
            <w:r>
              <w:rPr>
                <w:rFonts w:hint="eastAsia"/>
                <w:b/>
              </w:rPr>
              <w:t>意见</w:t>
            </w:r>
          </w:p>
        </w:tc>
        <w:tc>
          <w:tcPr>
            <w:tcW w:w="3939" w:type="pct"/>
            <w:vAlign w:val="center"/>
          </w:tcPr>
          <w:p w14:paraId="19EEF3B1">
            <w:pPr>
              <w:spacing w:line="320" w:lineRule="exact"/>
              <w:rPr>
                <w:b/>
              </w:rPr>
            </w:pPr>
          </w:p>
          <w:p w14:paraId="477617BD">
            <w:pPr>
              <w:spacing w:line="320" w:lineRule="exact"/>
              <w:rPr>
                <w:b/>
              </w:rPr>
            </w:pPr>
          </w:p>
          <w:p w14:paraId="1434AC57">
            <w:pPr>
              <w:spacing w:line="320" w:lineRule="exact"/>
              <w:rPr>
                <w:b/>
              </w:rPr>
            </w:pPr>
          </w:p>
          <w:p w14:paraId="10E4D06E">
            <w:pPr>
              <w:spacing w:line="320" w:lineRule="exact"/>
              <w:jc w:val="center"/>
              <w:rPr>
                <w:b/>
              </w:rPr>
            </w:pPr>
            <w:r>
              <w:rPr>
                <w:rFonts w:hint="eastAsia"/>
                <w:b/>
              </w:rPr>
              <w:t xml:space="preserve">                                 负责人签字：</w:t>
            </w:r>
          </w:p>
          <w:p w14:paraId="54F378FD">
            <w:pPr>
              <w:spacing w:line="320" w:lineRule="exact"/>
              <w:jc w:val="center"/>
              <w:rPr>
                <w:b/>
              </w:rPr>
            </w:pPr>
            <w:r>
              <w:rPr>
                <w:rFonts w:hint="eastAsia"/>
                <w:b/>
              </w:rPr>
              <w:t xml:space="preserve">                                 日  期：</w:t>
            </w:r>
          </w:p>
          <w:p w14:paraId="35A4ACF1">
            <w:pPr>
              <w:spacing w:line="320" w:lineRule="exact"/>
              <w:jc w:val="center"/>
              <w:rPr>
                <w:b/>
              </w:rPr>
            </w:pPr>
          </w:p>
        </w:tc>
      </w:tr>
      <w:tr w14:paraId="52A0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61" w:type="pct"/>
            <w:vAlign w:val="center"/>
          </w:tcPr>
          <w:p w14:paraId="71407586">
            <w:pPr>
              <w:spacing w:line="320" w:lineRule="exact"/>
              <w:jc w:val="center"/>
              <w:rPr>
                <w:b/>
              </w:rPr>
            </w:pPr>
            <w:r>
              <w:rPr>
                <w:rFonts w:hint="eastAsia"/>
                <w:b/>
              </w:rPr>
              <w:t>所在学位评定分</w:t>
            </w:r>
          </w:p>
          <w:p w14:paraId="34B6DE4B">
            <w:pPr>
              <w:spacing w:line="320" w:lineRule="exact"/>
              <w:jc w:val="center"/>
              <w:rPr>
                <w:b/>
              </w:rPr>
            </w:pPr>
            <w:r>
              <w:rPr>
                <w:rFonts w:hint="eastAsia"/>
                <w:b/>
              </w:rPr>
              <w:t>委员会审批意见</w:t>
            </w:r>
          </w:p>
        </w:tc>
        <w:tc>
          <w:tcPr>
            <w:tcW w:w="3939" w:type="pct"/>
            <w:vAlign w:val="center"/>
          </w:tcPr>
          <w:p w14:paraId="2027A155">
            <w:pPr>
              <w:spacing w:line="320" w:lineRule="exact"/>
              <w:jc w:val="center"/>
              <w:rPr>
                <w:b/>
              </w:rPr>
            </w:pPr>
          </w:p>
          <w:p w14:paraId="1502E514">
            <w:pPr>
              <w:spacing w:line="320" w:lineRule="exact"/>
              <w:jc w:val="center"/>
              <w:rPr>
                <w:b/>
              </w:rPr>
            </w:pPr>
          </w:p>
          <w:p w14:paraId="418A4937">
            <w:pPr>
              <w:spacing w:line="320" w:lineRule="exact"/>
              <w:jc w:val="center"/>
              <w:rPr>
                <w:b/>
              </w:rPr>
            </w:pPr>
          </w:p>
          <w:p w14:paraId="0FC145E9">
            <w:pPr>
              <w:spacing w:line="320" w:lineRule="exact"/>
              <w:jc w:val="center"/>
              <w:rPr>
                <w:b/>
              </w:rPr>
            </w:pPr>
            <w:r>
              <w:rPr>
                <w:rFonts w:hint="eastAsia"/>
                <w:b/>
              </w:rPr>
              <w:t xml:space="preserve">                             分委员会主席签字：</w:t>
            </w:r>
          </w:p>
          <w:p w14:paraId="0109727C">
            <w:pPr>
              <w:spacing w:line="320" w:lineRule="exact"/>
              <w:rPr>
                <w:b/>
              </w:rPr>
            </w:pPr>
            <w:r>
              <w:rPr>
                <w:rFonts w:hint="eastAsia"/>
                <w:b/>
              </w:rPr>
              <w:t xml:space="preserve">                                            日  期：</w:t>
            </w:r>
          </w:p>
          <w:p w14:paraId="0742CF89">
            <w:pPr>
              <w:spacing w:line="320" w:lineRule="exact"/>
              <w:rPr>
                <w:b/>
              </w:rPr>
            </w:pPr>
          </w:p>
        </w:tc>
      </w:tr>
      <w:tr w14:paraId="6511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61" w:type="pct"/>
            <w:vAlign w:val="center"/>
          </w:tcPr>
          <w:p w14:paraId="701005F2">
            <w:pPr>
              <w:spacing w:line="320" w:lineRule="exact"/>
              <w:jc w:val="center"/>
              <w:rPr>
                <w:b/>
              </w:rPr>
            </w:pPr>
            <w:r>
              <w:rPr>
                <w:rFonts w:hint="eastAsia"/>
                <w:b/>
              </w:rPr>
              <w:t>学院</w:t>
            </w:r>
          </w:p>
          <w:p w14:paraId="4AD7C8AE">
            <w:pPr>
              <w:spacing w:line="320" w:lineRule="exact"/>
              <w:jc w:val="center"/>
              <w:rPr>
                <w:b/>
              </w:rPr>
            </w:pPr>
            <w:r>
              <w:rPr>
                <w:rFonts w:hint="eastAsia"/>
                <w:b/>
              </w:rPr>
              <w:t>审批意见</w:t>
            </w:r>
          </w:p>
        </w:tc>
        <w:tc>
          <w:tcPr>
            <w:tcW w:w="3939" w:type="pct"/>
            <w:vAlign w:val="center"/>
          </w:tcPr>
          <w:p w14:paraId="4BD46656">
            <w:pPr>
              <w:spacing w:line="320" w:lineRule="exact"/>
              <w:rPr>
                <w:b/>
              </w:rPr>
            </w:pPr>
          </w:p>
          <w:p w14:paraId="3557B05F">
            <w:pPr>
              <w:spacing w:line="320" w:lineRule="exact"/>
              <w:rPr>
                <w:b/>
              </w:rPr>
            </w:pPr>
          </w:p>
          <w:p w14:paraId="109A8622">
            <w:pPr>
              <w:spacing w:line="320" w:lineRule="exact"/>
              <w:rPr>
                <w:b/>
              </w:rPr>
            </w:pPr>
          </w:p>
          <w:p w14:paraId="128C7F6E">
            <w:pPr>
              <w:spacing w:line="320" w:lineRule="exact"/>
              <w:jc w:val="center"/>
              <w:rPr>
                <w:b/>
              </w:rPr>
            </w:pPr>
            <w:r>
              <w:rPr>
                <w:rFonts w:hint="eastAsia"/>
                <w:b/>
              </w:rPr>
              <w:t xml:space="preserve">                                 负责人签字：</w:t>
            </w:r>
          </w:p>
          <w:p w14:paraId="2338E00C">
            <w:pPr>
              <w:spacing w:line="320" w:lineRule="exact"/>
              <w:jc w:val="center"/>
              <w:rPr>
                <w:b/>
              </w:rPr>
            </w:pPr>
            <w:r>
              <w:rPr>
                <w:rFonts w:hint="eastAsia"/>
                <w:b/>
              </w:rPr>
              <w:t xml:space="preserve">                                 日  期：</w:t>
            </w:r>
          </w:p>
          <w:p w14:paraId="1EF85A80">
            <w:pPr>
              <w:spacing w:line="320" w:lineRule="exact"/>
              <w:jc w:val="center"/>
              <w:rPr>
                <w:b/>
              </w:rPr>
            </w:pPr>
          </w:p>
        </w:tc>
      </w:tr>
      <w:tr w14:paraId="3BAD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061" w:type="pct"/>
            <w:vAlign w:val="center"/>
          </w:tcPr>
          <w:p w14:paraId="03A61247">
            <w:pPr>
              <w:spacing w:line="320" w:lineRule="exact"/>
              <w:jc w:val="center"/>
              <w:rPr>
                <w:b/>
              </w:rPr>
            </w:pPr>
            <w:r>
              <w:rPr>
                <w:rFonts w:hint="eastAsia"/>
                <w:b/>
              </w:rPr>
              <w:t>校</w:t>
            </w:r>
            <w:r>
              <w:rPr>
                <w:b/>
              </w:rPr>
              <w:t>学位评定委员会审批意见</w:t>
            </w:r>
          </w:p>
        </w:tc>
        <w:tc>
          <w:tcPr>
            <w:tcW w:w="3939" w:type="pct"/>
            <w:vAlign w:val="center"/>
          </w:tcPr>
          <w:p w14:paraId="4A29AF5C">
            <w:pPr>
              <w:spacing w:line="320" w:lineRule="exact"/>
              <w:rPr>
                <w:b/>
              </w:rPr>
            </w:pPr>
          </w:p>
          <w:p w14:paraId="4E210EC1">
            <w:pPr>
              <w:spacing w:line="320" w:lineRule="exact"/>
              <w:rPr>
                <w:b/>
              </w:rPr>
            </w:pPr>
          </w:p>
          <w:p w14:paraId="7FF3DD3E">
            <w:pPr>
              <w:spacing w:line="320" w:lineRule="exact"/>
              <w:rPr>
                <w:b/>
              </w:rPr>
            </w:pPr>
          </w:p>
          <w:p w14:paraId="1A9F110F">
            <w:pPr>
              <w:spacing w:line="320" w:lineRule="exact"/>
              <w:rPr>
                <w:b/>
              </w:rPr>
            </w:pPr>
          </w:p>
        </w:tc>
      </w:tr>
    </w:tbl>
    <w:p w14:paraId="402D1E34"/>
    <w:sectPr>
      <w:pgSz w:w="11906" w:h="16838"/>
      <w:pgMar w:top="1191" w:right="1247" w:bottom="1191" w:left="1247" w:header="851" w:footer="62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10A8">
    <w:pPr>
      <w:pStyle w:val="7"/>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MjQ4M2NiZTY5ODZjYzk3MjBkMjRjOWIzY2I2N2QifQ=="/>
  </w:docVars>
  <w:rsids>
    <w:rsidRoot w:val="00F15204"/>
    <w:rsid w:val="000359A9"/>
    <w:rsid w:val="00044E00"/>
    <w:rsid w:val="00062307"/>
    <w:rsid w:val="0008180C"/>
    <w:rsid w:val="00090283"/>
    <w:rsid w:val="000A1970"/>
    <w:rsid w:val="000C2500"/>
    <w:rsid w:val="000F43E8"/>
    <w:rsid w:val="001201C0"/>
    <w:rsid w:val="0012605B"/>
    <w:rsid w:val="00137730"/>
    <w:rsid w:val="00193C8E"/>
    <w:rsid w:val="001978DB"/>
    <w:rsid w:val="001A4985"/>
    <w:rsid w:val="001C5D98"/>
    <w:rsid w:val="001D3004"/>
    <w:rsid w:val="001F05AD"/>
    <w:rsid w:val="001F72A2"/>
    <w:rsid w:val="002337AA"/>
    <w:rsid w:val="00247B59"/>
    <w:rsid w:val="00255905"/>
    <w:rsid w:val="00262EF0"/>
    <w:rsid w:val="00284C4D"/>
    <w:rsid w:val="00287EB3"/>
    <w:rsid w:val="002C646D"/>
    <w:rsid w:val="00344888"/>
    <w:rsid w:val="003653BB"/>
    <w:rsid w:val="0039504C"/>
    <w:rsid w:val="003C1B18"/>
    <w:rsid w:val="003F5344"/>
    <w:rsid w:val="00451E5C"/>
    <w:rsid w:val="004773A0"/>
    <w:rsid w:val="004958E0"/>
    <w:rsid w:val="004F4BC5"/>
    <w:rsid w:val="005734A9"/>
    <w:rsid w:val="00586DFB"/>
    <w:rsid w:val="005B3CA0"/>
    <w:rsid w:val="00613319"/>
    <w:rsid w:val="006310C3"/>
    <w:rsid w:val="0064775B"/>
    <w:rsid w:val="00677994"/>
    <w:rsid w:val="006A2FDB"/>
    <w:rsid w:val="006D34DA"/>
    <w:rsid w:val="006E3222"/>
    <w:rsid w:val="006F7477"/>
    <w:rsid w:val="00727FAC"/>
    <w:rsid w:val="00753AB8"/>
    <w:rsid w:val="00760409"/>
    <w:rsid w:val="007607F4"/>
    <w:rsid w:val="00767EC6"/>
    <w:rsid w:val="007D0032"/>
    <w:rsid w:val="007D7F91"/>
    <w:rsid w:val="007E24D0"/>
    <w:rsid w:val="00806DC9"/>
    <w:rsid w:val="00851351"/>
    <w:rsid w:val="00863C11"/>
    <w:rsid w:val="00866821"/>
    <w:rsid w:val="00875BF0"/>
    <w:rsid w:val="00886AA5"/>
    <w:rsid w:val="008D751C"/>
    <w:rsid w:val="00903577"/>
    <w:rsid w:val="00904160"/>
    <w:rsid w:val="0092673D"/>
    <w:rsid w:val="00931737"/>
    <w:rsid w:val="009C4837"/>
    <w:rsid w:val="009F0CDB"/>
    <w:rsid w:val="009F635E"/>
    <w:rsid w:val="009F649A"/>
    <w:rsid w:val="00A43FC8"/>
    <w:rsid w:val="00A61AE8"/>
    <w:rsid w:val="00A61B14"/>
    <w:rsid w:val="00A92155"/>
    <w:rsid w:val="00A9365E"/>
    <w:rsid w:val="00AC2E5F"/>
    <w:rsid w:val="00AD1C99"/>
    <w:rsid w:val="00B10B13"/>
    <w:rsid w:val="00B22013"/>
    <w:rsid w:val="00B56BCC"/>
    <w:rsid w:val="00B65417"/>
    <w:rsid w:val="00B72C1B"/>
    <w:rsid w:val="00B8479D"/>
    <w:rsid w:val="00B8490B"/>
    <w:rsid w:val="00BC1365"/>
    <w:rsid w:val="00BC2310"/>
    <w:rsid w:val="00BC25B8"/>
    <w:rsid w:val="00BC72B8"/>
    <w:rsid w:val="00C26818"/>
    <w:rsid w:val="00C45119"/>
    <w:rsid w:val="00C5386D"/>
    <w:rsid w:val="00C7772A"/>
    <w:rsid w:val="00C97CBB"/>
    <w:rsid w:val="00CE08E5"/>
    <w:rsid w:val="00D257DF"/>
    <w:rsid w:val="00D318A6"/>
    <w:rsid w:val="00D4020A"/>
    <w:rsid w:val="00D73A3B"/>
    <w:rsid w:val="00D741DC"/>
    <w:rsid w:val="00D930AA"/>
    <w:rsid w:val="00DC5FF7"/>
    <w:rsid w:val="00DD3A77"/>
    <w:rsid w:val="00DF3004"/>
    <w:rsid w:val="00E036DA"/>
    <w:rsid w:val="00E56B82"/>
    <w:rsid w:val="00E86293"/>
    <w:rsid w:val="00E93D5B"/>
    <w:rsid w:val="00E97EE9"/>
    <w:rsid w:val="00ED084F"/>
    <w:rsid w:val="00EE24FF"/>
    <w:rsid w:val="00EF0115"/>
    <w:rsid w:val="00F15204"/>
    <w:rsid w:val="00F36139"/>
    <w:rsid w:val="014133D4"/>
    <w:rsid w:val="033F53E1"/>
    <w:rsid w:val="046A3209"/>
    <w:rsid w:val="07B01B1C"/>
    <w:rsid w:val="09EF451D"/>
    <w:rsid w:val="0EEE116B"/>
    <w:rsid w:val="17D11900"/>
    <w:rsid w:val="182D47DD"/>
    <w:rsid w:val="1A403B5B"/>
    <w:rsid w:val="1BDC7FB5"/>
    <w:rsid w:val="1C3664A1"/>
    <w:rsid w:val="20084CC7"/>
    <w:rsid w:val="219B052B"/>
    <w:rsid w:val="23215097"/>
    <w:rsid w:val="24FD5686"/>
    <w:rsid w:val="2EE1742F"/>
    <w:rsid w:val="31142EA6"/>
    <w:rsid w:val="32BE1368"/>
    <w:rsid w:val="331600B8"/>
    <w:rsid w:val="35C102F5"/>
    <w:rsid w:val="3C6348D1"/>
    <w:rsid w:val="3DC909B8"/>
    <w:rsid w:val="411500CE"/>
    <w:rsid w:val="45FE7882"/>
    <w:rsid w:val="4A811ECF"/>
    <w:rsid w:val="4DE30E08"/>
    <w:rsid w:val="624C6FBD"/>
    <w:rsid w:val="627B5F58"/>
    <w:rsid w:val="687315C2"/>
    <w:rsid w:val="68A334F6"/>
    <w:rsid w:val="69930529"/>
    <w:rsid w:val="6C0B65A0"/>
    <w:rsid w:val="6C384A25"/>
    <w:rsid w:val="734A5BFE"/>
    <w:rsid w:val="7467151C"/>
    <w:rsid w:val="776F743F"/>
    <w:rsid w:val="78F333D1"/>
    <w:rsid w:val="7EA5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0" w:lineRule="atLeast"/>
      <w:jc w:val="center"/>
      <w:outlineLvl w:val="0"/>
    </w:pPr>
    <w:rPr>
      <w:b/>
      <w:kern w:val="44"/>
      <w:sz w:val="44"/>
      <w:szCs w:val="2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ind w:firstLine="359" w:firstLineChars="171"/>
    </w:pPr>
  </w:style>
  <w:style w:type="paragraph" w:styleId="4">
    <w:name w:val="Plain Text"/>
    <w:basedOn w:val="1"/>
    <w:link w:val="20"/>
    <w:qFormat/>
    <w:uiPriority w:val="0"/>
    <w:rPr>
      <w:rFonts w:ascii="Courier New" w:hAnsi="Courier New"/>
      <w:szCs w:val="20"/>
    </w:rPr>
  </w:style>
  <w:style w:type="paragraph" w:styleId="5">
    <w:name w:val="Body Text Indent 2"/>
    <w:basedOn w:val="1"/>
    <w:link w:val="17"/>
    <w:qFormat/>
    <w:uiPriority w:val="0"/>
    <w:pPr>
      <w:ind w:firstLine="357" w:firstLineChars="170"/>
    </w:pPr>
  </w:style>
  <w:style w:type="paragraph" w:styleId="6">
    <w:name w:val="Balloon Text"/>
    <w:basedOn w:val="1"/>
    <w:link w:val="19"/>
    <w:semiHidden/>
    <w:qFormat/>
    <w:uiPriority w:val="0"/>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8"/>
    <w:qFormat/>
    <w:uiPriority w:val="0"/>
    <w:pPr>
      <w:ind w:firstLine="360"/>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0"/>
    <w:rPr>
      <w:sz w:val="18"/>
      <w:szCs w:val="18"/>
    </w:rPr>
  </w:style>
  <w:style w:type="character" w:customStyle="1" w:styleId="15">
    <w:name w:val="页脚 字符"/>
    <w:basedOn w:val="13"/>
    <w:link w:val="7"/>
    <w:qFormat/>
    <w:uiPriority w:val="99"/>
    <w:rPr>
      <w:sz w:val="18"/>
      <w:szCs w:val="18"/>
    </w:rPr>
  </w:style>
  <w:style w:type="character" w:customStyle="1" w:styleId="16">
    <w:name w:val="正文文本缩进 字符"/>
    <w:basedOn w:val="13"/>
    <w:link w:val="3"/>
    <w:qFormat/>
    <w:uiPriority w:val="0"/>
    <w:rPr>
      <w:rFonts w:ascii="Times New Roman" w:hAnsi="Times New Roman" w:eastAsia="宋体" w:cs="Times New Roman"/>
      <w:szCs w:val="24"/>
    </w:rPr>
  </w:style>
  <w:style w:type="character" w:customStyle="1" w:styleId="17">
    <w:name w:val="正文文本缩进 2 字符"/>
    <w:basedOn w:val="13"/>
    <w:link w:val="5"/>
    <w:qFormat/>
    <w:uiPriority w:val="0"/>
    <w:rPr>
      <w:rFonts w:ascii="Times New Roman" w:hAnsi="Times New Roman" w:eastAsia="宋体" w:cs="Times New Roman"/>
      <w:szCs w:val="24"/>
    </w:rPr>
  </w:style>
  <w:style w:type="character" w:customStyle="1" w:styleId="18">
    <w:name w:val="正文文本缩进 3 字符"/>
    <w:basedOn w:val="13"/>
    <w:link w:val="9"/>
    <w:qFormat/>
    <w:uiPriority w:val="0"/>
    <w:rPr>
      <w:rFonts w:ascii="Times New Roman" w:hAnsi="Times New Roman" w:eastAsia="宋体" w:cs="Times New Roman"/>
      <w:szCs w:val="24"/>
    </w:rPr>
  </w:style>
  <w:style w:type="character" w:customStyle="1" w:styleId="19">
    <w:name w:val="批注框文本 字符"/>
    <w:basedOn w:val="13"/>
    <w:link w:val="6"/>
    <w:semiHidden/>
    <w:qFormat/>
    <w:uiPriority w:val="0"/>
    <w:rPr>
      <w:rFonts w:ascii="Times New Roman" w:hAnsi="Times New Roman" w:eastAsia="宋体" w:cs="Times New Roman"/>
      <w:sz w:val="18"/>
      <w:szCs w:val="18"/>
    </w:rPr>
  </w:style>
  <w:style w:type="character" w:customStyle="1" w:styleId="20">
    <w:name w:val="纯文本 字符"/>
    <w:basedOn w:val="13"/>
    <w:link w:val="4"/>
    <w:qFormat/>
    <w:uiPriority w:val="0"/>
    <w:rPr>
      <w:rFonts w:ascii="Courier New" w:hAnsi="Courier New" w:eastAsia="宋体" w:cs="Times New Roman"/>
      <w:szCs w:val="20"/>
    </w:rPr>
  </w:style>
  <w:style w:type="character" w:customStyle="1" w:styleId="21">
    <w:name w:val="fontstyle01"/>
    <w:qFormat/>
    <w:uiPriority w:val="0"/>
    <w:rPr>
      <w:rFonts w:hint="eastAsia" w:ascii="宋体" w:hAnsi="宋体" w:eastAsia="宋体"/>
      <w:color w:val="000000"/>
      <w:sz w:val="24"/>
      <w:szCs w:val="24"/>
    </w:rPr>
  </w:style>
  <w:style w:type="character" w:customStyle="1" w:styleId="22">
    <w:name w:val="标题 1 字符"/>
    <w:basedOn w:val="13"/>
    <w:link w:val="2"/>
    <w:qFormat/>
    <w:uiPriority w:val="0"/>
    <w:rPr>
      <w:rFonts w:ascii="Times New Roman" w:hAnsi="Times New Roman" w:eastAsia="宋体" w:cs="Times New Roman"/>
      <w:b/>
      <w:kern w:val="44"/>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2591</Words>
  <Characters>2690</Characters>
  <Lines>98</Lines>
  <Paragraphs>27</Paragraphs>
  <TotalTime>1</TotalTime>
  <ScaleCrop>false</ScaleCrop>
  <LinksUpToDate>false</LinksUpToDate>
  <CharactersWithSpaces>2693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2023-10-19T01:48:00Z</dcterms:created>
  <dc:creator>金文芬</dc:creator>
  <cp:lastModifiedBy>辉儿</cp:lastModifiedBy>
  <cp:lastPrinted>2022-06-27T08:14:00Z</cp:lastPrinted>
  <dcterms:modified xsi:type="dcterms:W3CDTF">2025-06-23T01:31:18Z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79951F10B9BA408783C36B1205AE54DB</vt:lpwstr>
  </property>
  <property fmtid="{D5CDD505-2E9C-101B-9397-08002B2CF9AE}" pid="4" name="KSOTemplateDocerSaveRecord">
    <vt:lpwstr>eyJoZGlkIjoiYzY0MjQ4M2NiZTY5ODZjYzk3MjBkMjRjOWIzY2I2N2QiLCJ1c2VySWQiOiI2Nzc0NzgzOTEifQ==</vt:lpwstr>
  </property>
</Properties>
</file>